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FCDB" w14:textId="77777777" w:rsidR="00274238" w:rsidRDefault="00274238" w:rsidP="00BF621A">
      <w:pPr>
        <w:jc w:val="center"/>
        <w:rPr>
          <w:bCs/>
          <w:sz w:val="28"/>
          <w:szCs w:val="28"/>
        </w:rPr>
      </w:pPr>
      <w:bookmarkStart w:id="0" w:name="_Hlk140785258"/>
      <w:r w:rsidRPr="00274238">
        <w:rPr>
          <w:bCs/>
          <w:sz w:val="28"/>
          <w:szCs w:val="28"/>
          <w:lang w:val="id-ID"/>
        </w:rPr>
        <w:t>KARAKTERISTIK EKSTRAK PEWARNA ALAMI BUGENVIL</w:t>
      </w:r>
    </w:p>
    <w:p w14:paraId="6005A398" w14:textId="77777777" w:rsidR="008B5813" w:rsidRDefault="00274238" w:rsidP="00460BF0">
      <w:pPr>
        <w:jc w:val="center"/>
        <w:rPr>
          <w:i/>
          <w:szCs w:val="24"/>
        </w:rPr>
      </w:pPr>
      <w:r w:rsidRPr="00274238">
        <w:rPr>
          <w:bCs/>
          <w:sz w:val="28"/>
          <w:szCs w:val="28"/>
          <w:lang w:val="id-ID"/>
        </w:rPr>
        <w:t>(</w:t>
      </w:r>
      <w:r w:rsidRPr="00274238">
        <w:rPr>
          <w:bCs/>
          <w:i/>
          <w:sz w:val="28"/>
          <w:szCs w:val="28"/>
        </w:rPr>
        <w:t>B</w:t>
      </w:r>
      <w:r>
        <w:rPr>
          <w:bCs/>
          <w:i/>
          <w:sz w:val="28"/>
          <w:szCs w:val="28"/>
          <w:lang w:val="id-ID"/>
        </w:rPr>
        <w:t>ougainvillea x buttiana</w:t>
      </w:r>
      <w:r w:rsidRPr="00274238">
        <w:rPr>
          <w:bCs/>
          <w:i/>
          <w:sz w:val="28"/>
          <w:szCs w:val="28"/>
          <w:lang w:val="id-ID"/>
        </w:rPr>
        <w:t>“mahara</w:t>
      </w:r>
      <w:r>
        <w:rPr>
          <w:bCs/>
          <w:sz w:val="28"/>
          <w:szCs w:val="28"/>
          <w:lang w:val="id-ID"/>
        </w:rPr>
        <w:t>”)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id-ID"/>
        </w:rPr>
        <w:t>PADA PERLAKUAN</w:t>
      </w:r>
      <w:r>
        <w:rPr>
          <w:bCs/>
          <w:sz w:val="28"/>
          <w:szCs w:val="28"/>
        </w:rPr>
        <w:t xml:space="preserve"> </w:t>
      </w:r>
      <w:r w:rsidRPr="00274238">
        <w:rPr>
          <w:bCs/>
          <w:sz w:val="28"/>
          <w:szCs w:val="28"/>
          <w:lang w:val="id-ID"/>
        </w:rPr>
        <w:t xml:space="preserve">JENIS PELARUT DAN SUHU EKSTRAKSI </w:t>
      </w:r>
      <w:r w:rsidRPr="00274238">
        <w:rPr>
          <w:bCs/>
          <w:sz w:val="28"/>
          <w:szCs w:val="28"/>
        </w:rPr>
        <w:t xml:space="preserve"> </w:t>
      </w:r>
      <w:r w:rsidRPr="00274238">
        <w:br/>
      </w:r>
    </w:p>
    <w:p w14:paraId="1D414A78" w14:textId="6E4173D5" w:rsidR="00295116" w:rsidRDefault="00274238" w:rsidP="00460BF0">
      <w:pPr>
        <w:jc w:val="center"/>
        <w:rPr>
          <w:i/>
          <w:szCs w:val="24"/>
        </w:rPr>
      </w:pPr>
      <w:r w:rsidRPr="00274238">
        <w:rPr>
          <w:i/>
          <w:szCs w:val="24"/>
        </w:rPr>
        <w:t xml:space="preserve">Characteristics </w:t>
      </w:r>
      <w:r w:rsidR="00295116">
        <w:rPr>
          <w:i/>
          <w:szCs w:val="24"/>
        </w:rPr>
        <w:t>o</w:t>
      </w:r>
      <w:r w:rsidRPr="00274238">
        <w:rPr>
          <w:i/>
          <w:szCs w:val="24"/>
        </w:rPr>
        <w:t xml:space="preserve">f </w:t>
      </w:r>
      <w:proofErr w:type="spellStart"/>
      <w:r w:rsidRPr="00274238">
        <w:rPr>
          <w:i/>
          <w:szCs w:val="24"/>
        </w:rPr>
        <w:t>Bugenvil</w:t>
      </w:r>
      <w:proofErr w:type="spellEnd"/>
      <w:r w:rsidRPr="00274238">
        <w:rPr>
          <w:i/>
          <w:szCs w:val="24"/>
        </w:rPr>
        <w:t xml:space="preserve"> Natural Dye Extracts</w:t>
      </w:r>
      <w:r w:rsidRPr="00274238">
        <w:rPr>
          <w:szCs w:val="24"/>
        </w:rPr>
        <w:t xml:space="preserve"> </w:t>
      </w:r>
      <w:r w:rsidR="00295116">
        <w:rPr>
          <w:i/>
          <w:szCs w:val="24"/>
        </w:rPr>
        <w:t>i</w:t>
      </w:r>
      <w:r w:rsidRPr="00274238">
        <w:rPr>
          <w:i/>
          <w:szCs w:val="24"/>
        </w:rPr>
        <w:t xml:space="preserve">n Treatment </w:t>
      </w:r>
      <w:r>
        <w:rPr>
          <w:i/>
          <w:szCs w:val="24"/>
        </w:rPr>
        <w:t>Kind</w:t>
      </w:r>
      <w:r w:rsidRPr="00274238">
        <w:rPr>
          <w:i/>
          <w:szCs w:val="24"/>
        </w:rPr>
        <w:t xml:space="preserve"> </w:t>
      </w:r>
      <w:r w:rsidR="00295116">
        <w:rPr>
          <w:i/>
          <w:szCs w:val="24"/>
        </w:rPr>
        <w:t>o</w:t>
      </w:r>
      <w:r w:rsidRPr="00274238">
        <w:rPr>
          <w:i/>
          <w:szCs w:val="24"/>
        </w:rPr>
        <w:t xml:space="preserve">f </w:t>
      </w:r>
      <w:r>
        <w:rPr>
          <w:i/>
          <w:szCs w:val="24"/>
        </w:rPr>
        <w:t>Solvents</w:t>
      </w:r>
      <w:r w:rsidRPr="00274238">
        <w:rPr>
          <w:i/>
          <w:szCs w:val="24"/>
        </w:rPr>
        <w:t xml:space="preserve"> </w:t>
      </w:r>
    </w:p>
    <w:p w14:paraId="1D192784" w14:textId="6CD29C4E" w:rsidR="00274238" w:rsidRPr="00460BF0" w:rsidRDefault="00295116" w:rsidP="00460BF0">
      <w:pPr>
        <w:jc w:val="center"/>
        <w:rPr>
          <w:sz w:val="28"/>
          <w:szCs w:val="28"/>
        </w:rPr>
      </w:pPr>
      <w:r>
        <w:rPr>
          <w:i/>
          <w:szCs w:val="24"/>
        </w:rPr>
        <w:t>a</w:t>
      </w:r>
      <w:r w:rsidR="00274238" w:rsidRPr="00274238">
        <w:rPr>
          <w:i/>
          <w:szCs w:val="24"/>
        </w:rPr>
        <w:t>nd Extraction Temperature</w:t>
      </w:r>
    </w:p>
    <w:p w14:paraId="690DB124" w14:textId="77777777" w:rsidR="00ED3723" w:rsidRPr="00ED3723" w:rsidRDefault="00ED3723" w:rsidP="00ED3723">
      <w:pPr>
        <w:jc w:val="center"/>
        <w:rPr>
          <w:sz w:val="28"/>
          <w:szCs w:val="28"/>
        </w:rPr>
      </w:pPr>
    </w:p>
    <w:p w14:paraId="4D51A924" w14:textId="60C51E4A" w:rsidR="00ED3723" w:rsidRPr="00295116" w:rsidRDefault="00ED3723" w:rsidP="00BF621A">
      <w:pPr>
        <w:jc w:val="center"/>
        <w:rPr>
          <w:b/>
          <w:sz w:val="21"/>
          <w:szCs w:val="21"/>
          <w:vertAlign w:val="superscript"/>
        </w:rPr>
      </w:pPr>
      <w:r w:rsidRPr="00295116">
        <w:rPr>
          <w:b/>
          <w:sz w:val="21"/>
          <w:szCs w:val="21"/>
        </w:rPr>
        <w:t>Vonny Tanone, Ni Made Wartini</w:t>
      </w:r>
      <w:r w:rsidR="0031541C">
        <w:rPr>
          <w:b/>
          <w:sz w:val="21"/>
          <w:szCs w:val="21"/>
        </w:rPr>
        <w:t>*</w:t>
      </w:r>
      <w:r w:rsidRPr="00295116">
        <w:rPr>
          <w:b/>
          <w:sz w:val="21"/>
          <w:szCs w:val="21"/>
          <w:vertAlign w:val="superscript"/>
        </w:rPr>
        <w:t xml:space="preserve"> </w:t>
      </w:r>
      <w:r w:rsidRPr="00295116">
        <w:rPr>
          <w:b/>
          <w:sz w:val="21"/>
          <w:szCs w:val="21"/>
        </w:rPr>
        <w:t xml:space="preserve">, Luh Putu </w:t>
      </w:r>
      <w:proofErr w:type="spellStart"/>
      <w:r w:rsidRPr="00295116">
        <w:rPr>
          <w:b/>
          <w:sz w:val="21"/>
          <w:szCs w:val="21"/>
        </w:rPr>
        <w:t>Wrasiati</w:t>
      </w:r>
      <w:proofErr w:type="spellEnd"/>
    </w:p>
    <w:p w14:paraId="40BBB355" w14:textId="77777777" w:rsidR="0031541C" w:rsidRDefault="00ED3723" w:rsidP="00ED3723">
      <w:pPr>
        <w:jc w:val="center"/>
        <w:rPr>
          <w:sz w:val="22"/>
          <w:szCs w:val="22"/>
        </w:rPr>
      </w:pPr>
      <w:r w:rsidRPr="00295116">
        <w:rPr>
          <w:sz w:val="22"/>
          <w:szCs w:val="22"/>
        </w:rPr>
        <w:t xml:space="preserve">Program </w:t>
      </w:r>
      <w:r w:rsidR="004D630B" w:rsidRPr="00295116">
        <w:rPr>
          <w:sz w:val="22"/>
          <w:szCs w:val="22"/>
          <w:lang w:val="id-ID"/>
        </w:rPr>
        <w:t xml:space="preserve">Studi </w:t>
      </w:r>
      <w:r w:rsidRPr="00295116">
        <w:rPr>
          <w:sz w:val="22"/>
          <w:szCs w:val="22"/>
        </w:rPr>
        <w:t xml:space="preserve">Magister, </w:t>
      </w:r>
      <w:proofErr w:type="spellStart"/>
      <w:r w:rsidRPr="00295116">
        <w:rPr>
          <w:sz w:val="22"/>
          <w:szCs w:val="22"/>
        </w:rPr>
        <w:t>Ilmu</w:t>
      </w:r>
      <w:proofErr w:type="spellEnd"/>
      <w:r w:rsidRPr="00295116">
        <w:rPr>
          <w:sz w:val="22"/>
          <w:szCs w:val="22"/>
        </w:rPr>
        <w:t xml:space="preserve"> dan </w:t>
      </w:r>
      <w:proofErr w:type="spellStart"/>
      <w:r w:rsidRPr="00295116">
        <w:rPr>
          <w:sz w:val="22"/>
          <w:szCs w:val="22"/>
        </w:rPr>
        <w:t>Teknologi</w:t>
      </w:r>
      <w:proofErr w:type="spellEnd"/>
      <w:r w:rsidRPr="00295116">
        <w:rPr>
          <w:sz w:val="22"/>
          <w:szCs w:val="22"/>
        </w:rPr>
        <w:t xml:space="preserve"> Pangan, </w:t>
      </w:r>
      <w:proofErr w:type="spellStart"/>
      <w:r w:rsidR="00295116" w:rsidRPr="00295116">
        <w:rPr>
          <w:sz w:val="22"/>
          <w:szCs w:val="22"/>
        </w:rPr>
        <w:t>Fakultas</w:t>
      </w:r>
      <w:proofErr w:type="spellEnd"/>
      <w:r w:rsidR="00295116" w:rsidRPr="00295116">
        <w:rPr>
          <w:sz w:val="22"/>
          <w:szCs w:val="22"/>
        </w:rPr>
        <w:t xml:space="preserve"> </w:t>
      </w:r>
      <w:proofErr w:type="spellStart"/>
      <w:r w:rsidR="00295116" w:rsidRPr="00295116">
        <w:rPr>
          <w:sz w:val="22"/>
          <w:szCs w:val="22"/>
        </w:rPr>
        <w:t>Teknologi</w:t>
      </w:r>
      <w:proofErr w:type="spellEnd"/>
      <w:r w:rsidR="00295116" w:rsidRPr="00295116">
        <w:rPr>
          <w:sz w:val="22"/>
          <w:szCs w:val="22"/>
        </w:rPr>
        <w:t xml:space="preserve"> </w:t>
      </w:r>
      <w:proofErr w:type="spellStart"/>
      <w:r w:rsidR="00295116" w:rsidRPr="00295116">
        <w:rPr>
          <w:sz w:val="22"/>
          <w:szCs w:val="22"/>
        </w:rPr>
        <w:t>Pertanian</w:t>
      </w:r>
      <w:proofErr w:type="spellEnd"/>
      <w:r w:rsidR="00295116" w:rsidRPr="00295116">
        <w:rPr>
          <w:sz w:val="22"/>
          <w:szCs w:val="22"/>
        </w:rPr>
        <w:t xml:space="preserve">, </w:t>
      </w:r>
    </w:p>
    <w:p w14:paraId="6B07BE44" w14:textId="6E50EA99" w:rsidR="00ED3723" w:rsidRPr="008B5813" w:rsidRDefault="00ED3723" w:rsidP="008B5813">
      <w:pPr>
        <w:jc w:val="center"/>
        <w:rPr>
          <w:sz w:val="22"/>
          <w:szCs w:val="22"/>
          <w:lang w:val="id-ID"/>
        </w:rPr>
      </w:pPr>
      <w:r w:rsidRPr="00295116">
        <w:rPr>
          <w:sz w:val="22"/>
          <w:szCs w:val="22"/>
        </w:rPr>
        <w:t>Un</w:t>
      </w:r>
      <w:r w:rsidR="00295116" w:rsidRPr="00295116">
        <w:rPr>
          <w:sz w:val="22"/>
          <w:szCs w:val="22"/>
        </w:rPr>
        <w:t>iversitas U</w:t>
      </w:r>
      <w:r w:rsidRPr="00295116">
        <w:rPr>
          <w:sz w:val="22"/>
          <w:szCs w:val="22"/>
        </w:rPr>
        <w:t>d</w:t>
      </w:r>
      <w:r w:rsidR="00295116" w:rsidRPr="00295116">
        <w:rPr>
          <w:sz w:val="22"/>
          <w:szCs w:val="22"/>
        </w:rPr>
        <w:t>ayana, Denpasar-Bali.</w:t>
      </w:r>
      <w:r w:rsidRPr="00295116">
        <w:rPr>
          <w:sz w:val="22"/>
          <w:szCs w:val="22"/>
        </w:rPr>
        <w:t xml:space="preserve"> </w:t>
      </w:r>
    </w:p>
    <w:p w14:paraId="231B3077" w14:textId="77777777" w:rsidR="00ED3723" w:rsidRDefault="00ED3723" w:rsidP="00ED3723">
      <w:pPr>
        <w:jc w:val="center"/>
        <w:rPr>
          <w:iCs/>
        </w:rPr>
      </w:pPr>
    </w:p>
    <w:p w14:paraId="05DD9343" w14:textId="32416E6C" w:rsidR="00295116" w:rsidRPr="00295116" w:rsidRDefault="00295116" w:rsidP="00295116">
      <w:pPr>
        <w:contextualSpacing/>
        <w:jc w:val="center"/>
        <w:rPr>
          <w:sz w:val="22"/>
          <w:szCs w:val="22"/>
        </w:rPr>
      </w:pPr>
      <w:proofErr w:type="spellStart"/>
      <w:r w:rsidRPr="00295116">
        <w:rPr>
          <w:sz w:val="22"/>
          <w:szCs w:val="22"/>
        </w:rPr>
        <w:t>Diterima</w:t>
      </w:r>
      <w:proofErr w:type="spellEnd"/>
      <w:r w:rsidRPr="00295116">
        <w:rPr>
          <w:sz w:val="22"/>
          <w:szCs w:val="22"/>
        </w:rPr>
        <w:t xml:space="preserve"> </w:t>
      </w:r>
      <w:r w:rsidR="00604CEA">
        <w:rPr>
          <w:sz w:val="22"/>
          <w:szCs w:val="22"/>
        </w:rPr>
        <w:t>15 Juni 2023</w:t>
      </w:r>
      <w:r w:rsidRPr="00295116">
        <w:rPr>
          <w:sz w:val="22"/>
          <w:szCs w:val="22"/>
        </w:rPr>
        <w:t xml:space="preserve"> / </w:t>
      </w:r>
      <w:proofErr w:type="spellStart"/>
      <w:r w:rsidRPr="00295116">
        <w:rPr>
          <w:sz w:val="22"/>
          <w:szCs w:val="22"/>
        </w:rPr>
        <w:t>Disetujui</w:t>
      </w:r>
      <w:proofErr w:type="spellEnd"/>
      <w:r w:rsidRPr="00295116">
        <w:rPr>
          <w:sz w:val="22"/>
          <w:szCs w:val="22"/>
        </w:rPr>
        <w:t xml:space="preserve"> </w:t>
      </w:r>
      <w:r w:rsidR="00604CEA">
        <w:rPr>
          <w:sz w:val="22"/>
          <w:szCs w:val="22"/>
        </w:rPr>
        <w:t>29 Juni 2023</w:t>
      </w:r>
    </w:p>
    <w:p w14:paraId="0BF5CA2E" w14:textId="77777777" w:rsidR="00295116" w:rsidRPr="00295116" w:rsidRDefault="00295116" w:rsidP="00ED3723">
      <w:pPr>
        <w:jc w:val="center"/>
        <w:rPr>
          <w:iCs/>
          <w:sz w:val="22"/>
          <w:szCs w:val="22"/>
        </w:rPr>
      </w:pPr>
    </w:p>
    <w:p w14:paraId="712F3E4D" w14:textId="35B75E64" w:rsidR="004A543C" w:rsidRPr="00295116" w:rsidRDefault="00BF621A" w:rsidP="00295116">
      <w:pPr>
        <w:spacing w:after="120"/>
        <w:jc w:val="center"/>
        <w:rPr>
          <w:i/>
          <w:sz w:val="22"/>
          <w:szCs w:val="22"/>
        </w:rPr>
      </w:pPr>
      <w:r w:rsidRPr="00295116">
        <w:rPr>
          <w:i/>
          <w:sz w:val="22"/>
          <w:szCs w:val="22"/>
        </w:rPr>
        <w:t>ABSTRACT</w:t>
      </w:r>
    </w:p>
    <w:p w14:paraId="16E770A7" w14:textId="499BFDC8" w:rsidR="00486B9D" w:rsidRPr="00295116" w:rsidRDefault="004A543C" w:rsidP="00295116">
      <w:pPr>
        <w:jc w:val="both"/>
        <w:rPr>
          <w:i/>
          <w:sz w:val="22"/>
          <w:szCs w:val="22"/>
        </w:rPr>
      </w:pPr>
      <w:r w:rsidRPr="00295116">
        <w:rPr>
          <w:i/>
          <w:color w:val="212121"/>
          <w:sz w:val="22"/>
          <w:szCs w:val="22"/>
          <w:lang w:eastAsia="id-ID"/>
        </w:rPr>
        <w:t>This research aims to</w:t>
      </w:r>
      <w:r w:rsidRPr="00295116">
        <w:rPr>
          <w:i/>
          <w:sz w:val="22"/>
          <w:szCs w:val="22"/>
        </w:rPr>
        <w:t xml:space="preserve"> determine the effect of solvent types and extraction temperatures on the characteristics of natural dyes of bougainvillea,</w:t>
      </w:r>
      <w:r w:rsidRPr="00295116">
        <w:rPr>
          <w:sz w:val="22"/>
          <w:szCs w:val="22"/>
        </w:rPr>
        <w:t xml:space="preserve"> </w:t>
      </w:r>
      <w:r w:rsidRPr="00295116">
        <w:rPr>
          <w:i/>
          <w:sz w:val="22"/>
          <w:szCs w:val="22"/>
        </w:rPr>
        <w:t>determine of the solvent type and extraction temperature which can produce natural dyes from bougainvillea with the best characteris</w:t>
      </w:r>
      <w:r w:rsidR="004D630B" w:rsidRPr="00295116">
        <w:rPr>
          <w:i/>
          <w:sz w:val="22"/>
          <w:szCs w:val="22"/>
        </w:rPr>
        <w:t>tics</w:t>
      </w:r>
      <w:r w:rsidR="00457D58">
        <w:rPr>
          <w:i/>
          <w:sz w:val="22"/>
          <w:szCs w:val="22"/>
        </w:rPr>
        <w:t>,</w:t>
      </w:r>
      <w:r w:rsidR="004D630B" w:rsidRPr="00295116">
        <w:rPr>
          <w:i/>
          <w:sz w:val="22"/>
          <w:szCs w:val="22"/>
          <w:lang w:val="id-ID"/>
        </w:rPr>
        <w:t xml:space="preserve"> and</w:t>
      </w:r>
      <w:r w:rsidRPr="00295116">
        <w:rPr>
          <w:i/>
          <w:sz w:val="22"/>
          <w:szCs w:val="22"/>
        </w:rPr>
        <w:t xml:space="preserve"> identify organic compounds that </w:t>
      </w:r>
      <w:r w:rsidR="00457D58">
        <w:rPr>
          <w:i/>
          <w:sz w:val="22"/>
          <w:szCs w:val="22"/>
        </w:rPr>
        <w:t>makeup</w:t>
      </w:r>
      <w:r w:rsidRPr="00295116">
        <w:rPr>
          <w:i/>
          <w:sz w:val="22"/>
          <w:szCs w:val="22"/>
        </w:rPr>
        <w:t xml:space="preserve"> bougainvillea dye extract from the best treatment.</w:t>
      </w:r>
      <w:r w:rsidRPr="00295116">
        <w:rPr>
          <w:sz w:val="22"/>
          <w:szCs w:val="22"/>
        </w:rPr>
        <w:t xml:space="preserve"> </w:t>
      </w:r>
      <w:r w:rsidRPr="00295116">
        <w:rPr>
          <w:i/>
          <w:sz w:val="22"/>
          <w:szCs w:val="22"/>
        </w:rPr>
        <w:t xml:space="preserve">This study used </w:t>
      </w:r>
      <w:r w:rsidR="00457D58">
        <w:rPr>
          <w:i/>
          <w:sz w:val="22"/>
          <w:szCs w:val="22"/>
        </w:rPr>
        <w:t xml:space="preserve">a </w:t>
      </w:r>
      <w:r w:rsidRPr="00295116">
        <w:rPr>
          <w:i/>
          <w:sz w:val="22"/>
          <w:szCs w:val="22"/>
        </w:rPr>
        <w:t>fa</w:t>
      </w:r>
      <w:r w:rsidR="004D630B" w:rsidRPr="00295116">
        <w:rPr>
          <w:i/>
          <w:sz w:val="22"/>
          <w:szCs w:val="22"/>
        </w:rPr>
        <w:t>ctorial randomized block design</w:t>
      </w:r>
      <w:r w:rsidRPr="00295116">
        <w:rPr>
          <w:i/>
          <w:sz w:val="22"/>
          <w:szCs w:val="22"/>
        </w:rPr>
        <w:t xml:space="preserve"> with 2 factors. </w:t>
      </w:r>
      <w:r w:rsidR="00457D58">
        <w:rPr>
          <w:rStyle w:val="hps"/>
          <w:i/>
          <w:sz w:val="22"/>
          <w:szCs w:val="22"/>
        </w:rPr>
        <w:t>Factor</w:t>
      </w:r>
      <w:r w:rsidR="009170A1" w:rsidRPr="00295116">
        <w:rPr>
          <w:rStyle w:val="hps"/>
          <w:i/>
          <w:sz w:val="22"/>
          <w:szCs w:val="22"/>
        </w:rPr>
        <w:t xml:space="preserve"> I is </w:t>
      </w:r>
      <w:r w:rsidR="00457D58">
        <w:rPr>
          <w:rStyle w:val="hps"/>
          <w:i/>
          <w:sz w:val="22"/>
          <w:szCs w:val="22"/>
        </w:rPr>
        <w:t xml:space="preserve">a </w:t>
      </w:r>
      <w:r w:rsidR="009170A1" w:rsidRPr="00295116">
        <w:rPr>
          <w:rStyle w:val="hps"/>
          <w:i/>
          <w:sz w:val="22"/>
          <w:szCs w:val="22"/>
        </w:rPr>
        <w:t>solvent type</w:t>
      </w:r>
      <w:r w:rsidR="009170A1" w:rsidRPr="00295116">
        <w:rPr>
          <w:i/>
          <w:sz w:val="22"/>
          <w:szCs w:val="22"/>
        </w:rPr>
        <w:t xml:space="preserve"> </w:t>
      </w:r>
      <w:r w:rsidR="00457D58">
        <w:rPr>
          <w:rStyle w:val="hps"/>
          <w:i/>
          <w:sz w:val="22"/>
          <w:szCs w:val="22"/>
        </w:rPr>
        <w:t>consisting</w:t>
      </w:r>
      <w:r w:rsidR="009170A1" w:rsidRPr="00295116">
        <w:rPr>
          <w:i/>
          <w:sz w:val="22"/>
          <w:szCs w:val="22"/>
        </w:rPr>
        <w:t xml:space="preserve"> </w:t>
      </w:r>
      <w:r w:rsidR="009170A1" w:rsidRPr="00295116">
        <w:rPr>
          <w:rStyle w:val="hps"/>
          <w:i/>
          <w:sz w:val="22"/>
          <w:szCs w:val="22"/>
        </w:rPr>
        <w:t>of</w:t>
      </w:r>
      <w:r w:rsidR="009170A1" w:rsidRPr="00295116">
        <w:rPr>
          <w:i/>
          <w:sz w:val="22"/>
          <w:szCs w:val="22"/>
        </w:rPr>
        <w:t xml:space="preserve"> </w:t>
      </w:r>
      <w:r w:rsidR="009170A1" w:rsidRPr="00295116">
        <w:rPr>
          <w:rStyle w:val="hps"/>
          <w:i/>
          <w:sz w:val="22"/>
          <w:szCs w:val="22"/>
        </w:rPr>
        <w:t xml:space="preserve">3 levels: ethanol 96%, ethanol 96%: </w:t>
      </w:r>
      <w:r w:rsidR="00776A67" w:rsidRPr="00295116">
        <w:rPr>
          <w:rStyle w:val="hps"/>
          <w:i/>
          <w:sz w:val="22"/>
          <w:szCs w:val="22"/>
          <w:lang w:val="id-ID"/>
        </w:rPr>
        <w:t>citric</w:t>
      </w:r>
      <w:r w:rsidR="009170A1" w:rsidRPr="00295116">
        <w:rPr>
          <w:rStyle w:val="hps"/>
          <w:i/>
          <w:sz w:val="22"/>
          <w:szCs w:val="22"/>
        </w:rPr>
        <w:t xml:space="preserve"> acid 20% (1:1)</w:t>
      </w:r>
      <w:r w:rsidR="00457D58">
        <w:rPr>
          <w:rStyle w:val="hps"/>
          <w:i/>
          <w:sz w:val="22"/>
          <w:szCs w:val="22"/>
        </w:rPr>
        <w:t>,</w:t>
      </w:r>
      <w:r w:rsidR="009170A1" w:rsidRPr="00295116">
        <w:rPr>
          <w:rStyle w:val="hps"/>
          <w:i/>
          <w:sz w:val="22"/>
          <w:szCs w:val="22"/>
        </w:rPr>
        <w:t xml:space="preserve"> and </w:t>
      </w:r>
      <w:r w:rsidR="00776A67" w:rsidRPr="00295116">
        <w:rPr>
          <w:rStyle w:val="hps"/>
          <w:i/>
          <w:sz w:val="22"/>
          <w:szCs w:val="22"/>
        </w:rPr>
        <w:t>citric</w:t>
      </w:r>
      <w:r w:rsidR="009170A1" w:rsidRPr="00295116">
        <w:rPr>
          <w:rStyle w:val="hps"/>
          <w:i/>
          <w:sz w:val="22"/>
          <w:szCs w:val="22"/>
        </w:rPr>
        <w:t xml:space="preserve"> acid 20%. </w:t>
      </w:r>
      <w:r w:rsidR="00457D58">
        <w:rPr>
          <w:rStyle w:val="hps"/>
          <w:i/>
          <w:sz w:val="22"/>
          <w:szCs w:val="22"/>
        </w:rPr>
        <w:t>Factor</w:t>
      </w:r>
      <w:r w:rsidR="009170A1" w:rsidRPr="00295116">
        <w:rPr>
          <w:rStyle w:val="hps"/>
          <w:i/>
          <w:sz w:val="22"/>
          <w:szCs w:val="22"/>
        </w:rPr>
        <w:t xml:space="preserve"> II is extraction temperature</w:t>
      </w:r>
      <w:r w:rsidR="009170A1" w:rsidRPr="00295116">
        <w:rPr>
          <w:i/>
          <w:sz w:val="22"/>
          <w:szCs w:val="22"/>
        </w:rPr>
        <w:t xml:space="preserve"> </w:t>
      </w:r>
      <w:r w:rsidR="00457D58">
        <w:rPr>
          <w:i/>
          <w:sz w:val="22"/>
          <w:szCs w:val="22"/>
        </w:rPr>
        <w:t>consisting</w:t>
      </w:r>
      <w:r w:rsidR="009170A1" w:rsidRPr="00295116">
        <w:rPr>
          <w:i/>
          <w:sz w:val="22"/>
          <w:szCs w:val="22"/>
        </w:rPr>
        <w:t xml:space="preserve"> of 3 levels: 30</w:t>
      </w:r>
      <w:r w:rsidR="009170A1" w:rsidRPr="00295116">
        <w:rPr>
          <w:i/>
          <w:sz w:val="22"/>
          <w:szCs w:val="22"/>
          <w:vertAlign w:val="superscript"/>
        </w:rPr>
        <w:t>o</w:t>
      </w:r>
      <w:r w:rsidR="009170A1" w:rsidRPr="00295116">
        <w:rPr>
          <w:i/>
          <w:sz w:val="22"/>
          <w:szCs w:val="22"/>
        </w:rPr>
        <w:t>C, 45</w:t>
      </w:r>
      <w:r w:rsidR="009170A1" w:rsidRPr="00295116">
        <w:rPr>
          <w:i/>
          <w:sz w:val="22"/>
          <w:szCs w:val="22"/>
          <w:vertAlign w:val="superscript"/>
        </w:rPr>
        <w:t>o</w:t>
      </w:r>
      <w:r w:rsidR="009170A1" w:rsidRPr="00295116">
        <w:rPr>
          <w:i/>
          <w:sz w:val="22"/>
          <w:szCs w:val="22"/>
        </w:rPr>
        <w:t>C</w:t>
      </w:r>
      <w:r w:rsidR="00457D58">
        <w:rPr>
          <w:i/>
          <w:sz w:val="22"/>
          <w:szCs w:val="22"/>
        </w:rPr>
        <w:t>,</w:t>
      </w:r>
      <w:r w:rsidR="009170A1" w:rsidRPr="00295116">
        <w:rPr>
          <w:i/>
          <w:sz w:val="22"/>
          <w:szCs w:val="22"/>
        </w:rPr>
        <w:t xml:space="preserve"> and 60</w:t>
      </w:r>
      <w:r w:rsidR="009170A1" w:rsidRPr="00295116">
        <w:rPr>
          <w:i/>
          <w:sz w:val="22"/>
          <w:szCs w:val="22"/>
          <w:vertAlign w:val="superscript"/>
        </w:rPr>
        <w:t>o</w:t>
      </w:r>
      <w:r w:rsidR="009170A1" w:rsidRPr="00295116">
        <w:rPr>
          <w:i/>
          <w:sz w:val="22"/>
          <w:szCs w:val="22"/>
        </w:rPr>
        <w:t>C.</w:t>
      </w:r>
      <w:r w:rsidR="00295116">
        <w:rPr>
          <w:i/>
          <w:sz w:val="22"/>
          <w:szCs w:val="22"/>
        </w:rPr>
        <w:t xml:space="preserve"> </w:t>
      </w:r>
      <w:r w:rsidR="009170A1" w:rsidRPr="00295116">
        <w:rPr>
          <w:i/>
          <w:sz w:val="22"/>
          <w:szCs w:val="22"/>
        </w:rPr>
        <w:t>The results showed that the treatment of extraction temperature, solvent</w:t>
      </w:r>
      <w:r w:rsidR="00486B9D" w:rsidRPr="00295116">
        <w:rPr>
          <w:i/>
          <w:sz w:val="22"/>
          <w:szCs w:val="22"/>
        </w:rPr>
        <w:t xml:space="preserve"> type</w:t>
      </w:r>
      <w:r w:rsidR="00457D58">
        <w:rPr>
          <w:i/>
          <w:sz w:val="22"/>
          <w:szCs w:val="22"/>
        </w:rPr>
        <w:t>,</w:t>
      </w:r>
      <w:r w:rsidR="009170A1" w:rsidRPr="00295116">
        <w:rPr>
          <w:i/>
          <w:sz w:val="22"/>
          <w:szCs w:val="22"/>
        </w:rPr>
        <w:t xml:space="preserve"> and interaction </w:t>
      </w:r>
      <w:r w:rsidR="00486B9D" w:rsidRPr="00295116">
        <w:rPr>
          <w:i/>
          <w:sz w:val="22"/>
          <w:szCs w:val="22"/>
        </w:rPr>
        <w:t xml:space="preserve">had an effect on </w:t>
      </w:r>
      <w:r w:rsidR="009170A1" w:rsidRPr="00295116">
        <w:rPr>
          <w:i/>
          <w:sz w:val="22"/>
          <w:szCs w:val="22"/>
        </w:rPr>
        <w:t>beta</w:t>
      </w:r>
      <w:r w:rsidR="00776A67" w:rsidRPr="00295116">
        <w:rPr>
          <w:i/>
          <w:sz w:val="22"/>
          <w:szCs w:val="22"/>
          <w:lang w:val="id-ID"/>
        </w:rPr>
        <w:t>cy</w:t>
      </w:r>
      <w:proofErr w:type="spellStart"/>
      <w:r w:rsidR="009170A1" w:rsidRPr="00295116">
        <w:rPr>
          <w:i/>
          <w:sz w:val="22"/>
          <w:szCs w:val="22"/>
        </w:rPr>
        <w:t>anin</w:t>
      </w:r>
      <w:proofErr w:type="spellEnd"/>
      <w:r w:rsidR="00486B9D" w:rsidRPr="00295116">
        <w:rPr>
          <w:i/>
          <w:sz w:val="22"/>
          <w:szCs w:val="22"/>
        </w:rPr>
        <w:t xml:space="preserve"> capacity</w:t>
      </w:r>
      <w:r w:rsidR="009170A1" w:rsidRPr="00295116">
        <w:rPr>
          <w:i/>
          <w:sz w:val="22"/>
          <w:szCs w:val="22"/>
        </w:rPr>
        <w:t>, yield, acidity (pH), brightness (L *), redness (a *)</w:t>
      </w:r>
      <w:r w:rsidR="00457D58">
        <w:rPr>
          <w:i/>
          <w:sz w:val="22"/>
          <w:szCs w:val="22"/>
        </w:rPr>
        <w:t>,</w:t>
      </w:r>
      <w:r w:rsidR="009170A1" w:rsidRPr="00295116">
        <w:rPr>
          <w:i/>
          <w:sz w:val="22"/>
          <w:szCs w:val="22"/>
        </w:rPr>
        <w:t xml:space="preserve"> and yellowish level (b *</w:t>
      </w:r>
      <w:r w:rsidR="00486B9D" w:rsidRPr="00295116">
        <w:rPr>
          <w:i/>
          <w:sz w:val="22"/>
          <w:szCs w:val="22"/>
        </w:rPr>
        <w:t>). The treatment of ethanol 96% solvent: citric acid 20% with extraction temperature of 30</w:t>
      </w:r>
      <w:r w:rsidR="00486B9D" w:rsidRPr="00295116">
        <w:rPr>
          <w:i/>
          <w:sz w:val="22"/>
          <w:szCs w:val="22"/>
          <w:vertAlign w:val="superscript"/>
        </w:rPr>
        <w:t>o</w:t>
      </w:r>
      <w:r w:rsidR="00486B9D" w:rsidRPr="00295116">
        <w:rPr>
          <w:i/>
          <w:sz w:val="22"/>
          <w:szCs w:val="22"/>
        </w:rPr>
        <w:t>C was the best treatment for obtaining bougainvillea dye extract with characteristics of beta</w:t>
      </w:r>
      <w:r w:rsidR="00776A67" w:rsidRPr="00295116">
        <w:rPr>
          <w:i/>
          <w:sz w:val="22"/>
          <w:szCs w:val="22"/>
          <w:lang w:val="id-ID"/>
        </w:rPr>
        <w:t>cy</w:t>
      </w:r>
      <w:proofErr w:type="spellStart"/>
      <w:r w:rsidR="00486B9D" w:rsidRPr="00295116">
        <w:rPr>
          <w:i/>
          <w:sz w:val="22"/>
          <w:szCs w:val="22"/>
        </w:rPr>
        <w:t>anin</w:t>
      </w:r>
      <w:proofErr w:type="spellEnd"/>
      <w:r w:rsidR="00486B9D" w:rsidRPr="00295116">
        <w:rPr>
          <w:i/>
          <w:sz w:val="22"/>
          <w:szCs w:val="22"/>
        </w:rPr>
        <w:t xml:space="preserve"> capacity 413.545 mg/100g, yields of 9,450%, pH 0.835, value of L* 4,335, values of a* 1,740 and value of b* 33,770.</w:t>
      </w:r>
      <w:r w:rsidR="00486B9D" w:rsidRPr="00295116">
        <w:rPr>
          <w:sz w:val="22"/>
          <w:szCs w:val="22"/>
        </w:rPr>
        <w:t xml:space="preserve"> </w:t>
      </w:r>
      <w:r w:rsidR="004D630B" w:rsidRPr="00295116">
        <w:rPr>
          <w:sz w:val="22"/>
          <w:szCs w:val="22"/>
          <w:lang w:val="id-ID"/>
        </w:rPr>
        <w:t>O</w:t>
      </w:r>
      <w:proofErr w:type="spellStart"/>
      <w:r w:rsidR="00486B9D" w:rsidRPr="00295116">
        <w:rPr>
          <w:i/>
          <w:sz w:val="22"/>
          <w:szCs w:val="22"/>
        </w:rPr>
        <w:t>rganic</w:t>
      </w:r>
      <w:proofErr w:type="spellEnd"/>
      <w:r w:rsidR="00486B9D" w:rsidRPr="00295116">
        <w:rPr>
          <w:i/>
          <w:sz w:val="22"/>
          <w:szCs w:val="22"/>
        </w:rPr>
        <w:t xml:space="preserve"> compounds that comprised bougainvillea extract from the best treatment </w:t>
      </w:r>
      <w:r w:rsidR="00457D58">
        <w:rPr>
          <w:i/>
          <w:sz w:val="22"/>
          <w:szCs w:val="22"/>
        </w:rPr>
        <w:t>were</w:t>
      </w:r>
      <w:r w:rsidR="00776A67" w:rsidRPr="00295116">
        <w:rPr>
          <w:i/>
          <w:sz w:val="22"/>
          <w:szCs w:val="22"/>
        </w:rPr>
        <w:t xml:space="preserve"> </w:t>
      </w:r>
      <w:r w:rsidR="004D630B" w:rsidRPr="00295116">
        <w:rPr>
          <w:i/>
          <w:sz w:val="22"/>
          <w:szCs w:val="22"/>
          <w:lang w:val="id-ID"/>
        </w:rPr>
        <w:t>b</w:t>
      </w:r>
      <w:proofErr w:type="spellStart"/>
      <w:r w:rsidR="00776A67" w:rsidRPr="00295116">
        <w:rPr>
          <w:i/>
          <w:sz w:val="22"/>
          <w:szCs w:val="22"/>
        </w:rPr>
        <w:t>etanidin</w:t>
      </w:r>
      <w:proofErr w:type="spellEnd"/>
      <w:r w:rsidR="00776A67" w:rsidRPr="00295116">
        <w:rPr>
          <w:i/>
          <w:sz w:val="22"/>
          <w:szCs w:val="22"/>
        </w:rPr>
        <w:t xml:space="preserve"> quinone, </w:t>
      </w:r>
      <w:r w:rsidR="004D630B" w:rsidRPr="00295116">
        <w:rPr>
          <w:i/>
          <w:sz w:val="22"/>
          <w:szCs w:val="22"/>
          <w:lang w:val="id-ID"/>
        </w:rPr>
        <w:t>b</w:t>
      </w:r>
      <w:proofErr w:type="spellStart"/>
      <w:r w:rsidR="00776A67" w:rsidRPr="00295116">
        <w:rPr>
          <w:i/>
          <w:sz w:val="22"/>
          <w:szCs w:val="22"/>
        </w:rPr>
        <w:t>etanin</w:t>
      </w:r>
      <w:proofErr w:type="spellEnd"/>
      <w:r w:rsidR="00457D58">
        <w:rPr>
          <w:i/>
          <w:sz w:val="22"/>
          <w:szCs w:val="22"/>
        </w:rPr>
        <w:t>,</w:t>
      </w:r>
      <w:r w:rsidR="00486B9D" w:rsidRPr="00295116">
        <w:rPr>
          <w:i/>
          <w:sz w:val="22"/>
          <w:szCs w:val="22"/>
        </w:rPr>
        <w:t xml:space="preserve"> and </w:t>
      </w:r>
      <w:r w:rsidR="00457D58">
        <w:rPr>
          <w:i/>
          <w:sz w:val="22"/>
          <w:szCs w:val="22"/>
          <w:lang w:val="id-ID"/>
        </w:rPr>
        <w:t>dicarboxylic</w:t>
      </w:r>
      <w:r w:rsidR="00486B9D" w:rsidRPr="00295116">
        <w:rPr>
          <w:i/>
          <w:sz w:val="22"/>
          <w:szCs w:val="22"/>
        </w:rPr>
        <w:t xml:space="preserve"> derivatives.</w:t>
      </w:r>
    </w:p>
    <w:p w14:paraId="7A54046A" w14:textId="33ECDAED" w:rsidR="00BF621A" w:rsidRPr="00295116" w:rsidRDefault="00295116" w:rsidP="00295116">
      <w:pPr>
        <w:spacing w:before="120"/>
        <w:rPr>
          <w:i/>
          <w:sz w:val="22"/>
          <w:szCs w:val="22"/>
        </w:rPr>
      </w:pPr>
      <w:r w:rsidRPr="00295116">
        <w:rPr>
          <w:b/>
          <w:i/>
          <w:sz w:val="22"/>
          <w:szCs w:val="22"/>
        </w:rPr>
        <w:t>Keywords</w:t>
      </w:r>
      <w:r w:rsidR="00BF621A" w:rsidRPr="00295116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B</w:t>
      </w:r>
      <w:r w:rsidR="00486B9D" w:rsidRPr="00295116">
        <w:rPr>
          <w:i/>
          <w:sz w:val="22"/>
          <w:szCs w:val="22"/>
        </w:rPr>
        <w:t>ougainvillea</w:t>
      </w:r>
      <w:r>
        <w:rPr>
          <w:i/>
          <w:sz w:val="22"/>
          <w:szCs w:val="22"/>
        </w:rPr>
        <w:t>;</w:t>
      </w:r>
      <w:r w:rsidR="00486B9D" w:rsidRPr="0029511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N</w:t>
      </w:r>
      <w:r w:rsidR="00486B9D" w:rsidRPr="00295116">
        <w:rPr>
          <w:i/>
          <w:sz w:val="22"/>
          <w:szCs w:val="22"/>
        </w:rPr>
        <w:t>atural dyes</w:t>
      </w:r>
      <w:r>
        <w:rPr>
          <w:i/>
          <w:sz w:val="22"/>
          <w:szCs w:val="22"/>
        </w:rPr>
        <w:t>;</w:t>
      </w:r>
      <w:r w:rsidR="00486B9D" w:rsidRPr="00295116"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B</w:t>
      </w:r>
      <w:r w:rsidR="00486B9D" w:rsidRPr="00295116">
        <w:rPr>
          <w:i/>
          <w:sz w:val="22"/>
          <w:szCs w:val="22"/>
        </w:rPr>
        <w:t>etasianin</w:t>
      </w:r>
      <w:proofErr w:type="spellEnd"/>
      <w:r>
        <w:rPr>
          <w:i/>
          <w:sz w:val="22"/>
          <w:szCs w:val="22"/>
        </w:rPr>
        <w:t>;</w:t>
      </w:r>
      <w:r w:rsidR="00486B9D" w:rsidRPr="0029511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</w:t>
      </w:r>
      <w:r w:rsidR="00486B9D" w:rsidRPr="00295116">
        <w:rPr>
          <w:i/>
          <w:sz w:val="22"/>
          <w:szCs w:val="22"/>
        </w:rPr>
        <w:t>emperature</w:t>
      </w:r>
      <w:r>
        <w:rPr>
          <w:i/>
          <w:sz w:val="22"/>
          <w:szCs w:val="22"/>
        </w:rPr>
        <w:t>;</w:t>
      </w:r>
      <w:r w:rsidR="00486B9D" w:rsidRPr="0029511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E</w:t>
      </w:r>
      <w:r w:rsidR="00486B9D" w:rsidRPr="00295116">
        <w:rPr>
          <w:i/>
          <w:sz w:val="22"/>
          <w:szCs w:val="22"/>
        </w:rPr>
        <w:t>xtraction</w:t>
      </w:r>
    </w:p>
    <w:p w14:paraId="043A3F69" w14:textId="77777777" w:rsidR="00FC33A0" w:rsidRPr="00295116" w:rsidRDefault="00FC33A0" w:rsidP="00295116">
      <w:pPr>
        <w:rPr>
          <w:i/>
          <w:sz w:val="22"/>
          <w:szCs w:val="22"/>
        </w:rPr>
      </w:pPr>
    </w:p>
    <w:p w14:paraId="499F5E02" w14:textId="77777777" w:rsidR="00BF621A" w:rsidRPr="00295116" w:rsidRDefault="00BF621A" w:rsidP="00295116">
      <w:pPr>
        <w:pStyle w:val="Heading1"/>
        <w:spacing w:before="0"/>
        <w:rPr>
          <w:sz w:val="22"/>
          <w:szCs w:val="22"/>
        </w:rPr>
      </w:pPr>
      <w:r w:rsidRPr="00295116">
        <w:rPr>
          <w:sz w:val="22"/>
          <w:szCs w:val="22"/>
        </w:rPr>
        <w:t>ABSTRAK</w:t>
      </w:r>
    </w:p>
    <w:p w14:paraId="4132AF87" w14:textId="7E9C5C1F" w:rsidR="00207D33" w:rsidRPr="00295116" w:rsidRDefault="00207D33" w:rsidP="00295116">
      <w:pPr>
        <w:pStyle w:val="BodyText"/>
        <w:ind w:firstLine="0"/>
        <w:rPr>
          <w:sz w:val="22"/>
          <w:szCs w:val="22"/>
        </w:rPr>
      </w:pPr>
      <w:proofErr w:type="spellStart"/>
      <w:r w:rsidRPr="00295116">
        <w:rPr>
          <w:sz w:val="22"/>
          <w:szCs w:val="22"/>
        </w:rPr>
        <w:t>Penelitian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ini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bertujuan</w:t>
      </w:r>
      <w:proofErr w:type="spellEnd"/>
      <w:r w:rsidRPr="00295116">
        <w:rPr>
          <w:bCs/>
          <w:sz w:val="22"/>
          <w:szCs w:val="22"/>
          <w:lang w:eastAsia="ja-JP"/>
        </w:rPr>
        <w:t xml:space="preserve"> </w:t>
      </w:r>
      <w:proofErr w:type="spellStart"/>
      <w:r w:rsidRPr="00295116">
        <w:rPr>
          <w:bCs/>
          <w:sz w:val="22"/>
          <w:szCs w:val="22"/>
          <w:lang w:eastAsia="ja-JP"/>
        </w:rPr>
        <w:t>untuk</w:t>
      </w:r>
      <w:proofErr w:type="spellEnd"/>
      <w:r w:rsidRPr="00295116">
        <w:rPr>
          <w:bCs/>
          <w:sz w:val="22"/>
          <w:szCs w:val="22"/>
          <w:lang w:eastAsia="ja-JP"/>
        </w:rPr>
        <w:t xml:space="preserve"> </w:t>
      </w:r>
      <w:proofErr w:type="spellStart"/>
      <w:r w:rsidRPr="00295116">
        <w:rPr>
          <w:bCs/>
          <w:sz w:val="22"/>
          <w:szCs w:val="22"/>
          <w:lang w:eastAsia="ja-JP"/>
        </w:rPr>
        <w:t>mengetahui</w:t>
      </w:r>
      <w:proofErr w:type="spellEnd"/>
      <w:r w:rsidRPr="00295116">
        <w:rPr>
          <w:bCs/>
          <w:sz w:val="22"/>
          <w:szCs w:val="22"/>
          <w:lang w:val="id-ID" w:eastAsia="ja-JP"/>
        </w:rPr>
        <w:t xml:space="preserve"> </w:t>
      </w:r>
      <w:proofErr w:type="spellStart"/>
      <w:r w:rsidRPr="00295116">
        <w:rPr>
          <w:bCs/>
          <w:sz w:val="22"/>
          <w:szCs w:val="22"/>
          <w:lang w:eastAsia="ja-JP"/>
        </w:rPr>
        <w:t>pengaruh</w:t>
      </w:r>
      <w:proofErr w:type="spellEnd"/>
      <w:r w:rsidRPr="00295116">
        <w:rPr>
          <w:bCs/>
          <w:sz w:val="22"/>
          <w:szCs w:val="22"/>
          <w:lang w:eastAsia="ja-JP"/>
        </w:rPr>
        <w:t xml:space="preserve"> </w:t>
      </w:r>
      <w:r w:rsidRPr="00295116">
        <w:rPr>
          <w:sz w:val="22"/>
          <w:szCs w:val="22"/>
          <w:lang w:val="fi-FI"/>
        </w:rPr>
        <w:t>jenis pelarut dan suhu ekstraksi terhadap karakteristik pewarna alami</w:t>
      </w:r>
      <w:r w:rsidRPr="00295116">
        <w:rPr>
          <w:sz w:val="22"/>
          <w:szCs w:val="22"/>
          <w:lang w:val="id-ID"/>
        </w:rPr>
        <w:t xml:space="preserve"> dari</w:t>
      </w:r>
      <w:r w:rsidRPr="00295116">
        <w:rPr>
          <w:sz w:val="22"/>
          <w:szCs w:val="22"/>
          <w:lang w:val="fi-FI"/>
        </w:rPr>
        <w:t xml:space="preserve"> bugenvil, menentukan jenis pelarut dan suhu ekstraksi yang dapat menghasilkan pewarna alami</w:t>
      </w:r>
      <w:r w:rsidRPr="00295116">
        <w:rPr>
          <w:sz w:val="22"/>
          <w:szCs w:val="22"/>
          <w:lang w:val="id-ID"/>
        </w:rPr>
        <w:t xml:space="preserve"> dari</w:t>
      </w:r>
      <w:r w:rsidRPr="00295116">
        <w:rPr>
          <w:sz w:val="22"/>
          <w:szCs w:val="22"/>
          <w:lang w:val="fi-FI"/>
        </w:rPr>
        <w:t xml:space="preserve"> bugenvil dengan karakteristik terbaik</w:t>
      </w:r>
      <w:r w:rsidR="004D630B" w:rsidRPr="00295116">
        <w:rPr>
          <w:sz w:val="22"/>
          <w:szCs w:val="22"/>
          <w:lang w:val="id-ID"/>
        </w:rPr>
        <w:t xml:space="preserve"> dan</w:t>
      </w:r>
      <w:r w:rsidRPr="00295116">
        <w:rPr>
          <w:sz w:val="22"/>
          <w:szCs w:val="22"/>
          <w:lang w:val="id-ID"/>
        </w:rPr>
        <w:t xml:space="preserve"> </w:t>
      </w:r>
      <w:proofErr w:type="spellStart"/>
      <w:r w:rsidRPr="00295116">
        <w:rPr>
          <w:sz w:val="22"/>
          <w:szCs w:val="22"/>
        </w:rPr>
        <w:t>mengidentifikasi</w:t>
      </w:r>
      <w:proofErr w:type="spellEnd"/>
      <w:r w:rsidRPr="00295116">
        <w:rPr>
          <w:sz w:val="22"/>
          <w:szCs w:val="22"/>
        </w:rPr>
        <w:t xml:space="preserve"> </w:t>
      </w:r>
      <w:r w:rsidR="009170A1" w:rsidRPr="00295116">
        <w:rPr>
          <w:sz w:val="22"/>
          <w:szCs w:val="22"/>
          <w:lang w:val="id-ID"/>
        </w:rPr>
        <w:t>senyawa organik</w:t>
      </w:r>
      <w:r w:rsidR="009170A1" w:rsidRPr="00295116">
        <w:rPr>
          <w:sz w:val="22"/>
          <w:szCs w:val="22"/>
        </w:rPr>
        <w:t xml:space="preserve"> </w:t>
      </w:r>
      <w:r w:rsidRPr="00295116">
        <w:rPr>
          <w:sz w:val="22"/>
          <w:szCs w:val="22"/>
          <w:lang w:val="id-ID"/>
        </w:rPr>
        <w:t>penyusun ekstrak pewarna bug</w:t>
      </w:r>
      <w:r w:rsidR="009170A1" w:rsidRPr="00295116">
        <w:rPr>
          <w:sz w:val="22"/>
          <w:szCs w:val="22"/>
          <w:lang w:val="id-ID"/>
        </w:rPr>
        <w:t>envil dari perlakuan terbaik.</w:t>
      </w:r>
      <w:r w:rsidR="009170A1"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Penelitian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ini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menggunakan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rancangan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acak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kel</w:t>
      </w:r>
      <w:r w:rsidR="004A543C" w:rsidRPr="00295116">
        <w:rPr>
          <w:sz w:val="22"/>
          <w:szCs w:val="22"/>
        </w:rPr>
        <w:t>ompok</w:t>
      </w:r>
      <w:proofErr w:type="spellEnd"/>
      <w:r w:rsidR="004A543C" w:rsidRPr="00295116">
        <w:rPr>
          <w:sz w:val="22"/>
          <w:szCs w:val="22"/>
        </w:rPr>
        <w:t xml:space="preserve"> </w:t>
      </w:r>
      <w:proofErr w:type="spellStart"/>
      <w:r w:rsidR="009170A1" w:rsidRPr="00295116">
        <w:rPr>
          <w:sz w:val="22"/>
          <w:szCs w:val="22"/>
        </w:rPr>
        <w:t>faktorial</w:t>
      </w:r>
      <w:proofErr w:type="spellEnd"/>
      <w:r w:rsidR="009170A1" w:rsidRPr="00295116">
        <w:rPr>
          <w:sz w:val="22"/>
          <w:szCs w:val="22"/>
        </w:rPr>
        <w:t xml:space="preserve"> </w:t>
      </w:r>
      <w:proofErr w:type="spellStart"/>
      <w:r w:rsidR="009170A1" w:rsidRPr="00295116">
        <w:rPr>
          <w:sz w:val="22"/>
          <w:szCs w:val="22"/>
        </w:rPr>
        <w:t>dengan</w:t>
      </w:r>
      <w:proofErr w:type="spellEnd"/>
      <w:r w:rsidR="009170A1" w:rsidRPr="00295116">
        <w:rPr>
          <w:sz w:val="22"/>
          <w:szCs w:val="22"/>
        </w:rPr>
        <w:t xml:space="preserve"> 2 </w:t>
      </w:r>
      <w:proofErr w:type="spellStart"/>
      <w:r w:rsidR="009170A1" w:rsidRPr="00295116">
        <w:rPr>
          <w:sz w:val="22"/>
          <w:szCs w:val="22"/>
        </w:rPr>
        <w:t>faktor</w:t>
      </w:r>
      <w:proofErr w:type="spellEnd"/>
      <w:r w:rsidR="009170A1" w:rsidRPr="00295116">
        <w:rPr>
          <w:sz w:val="22"/>
          <w:szCs w:val="22"/>
        </w:rPr>
        <w:t xml:space="preserve">. Faktor </w:t>
      </w:r>
      <w:r w:rsidRPr="00295116">
        <w:rPr>
          <w:sz w:val="22"/>
          <w:szCs w:val="22"/>
        </w:rPr>
        <w:t xml:space="preserve">I </w:t>
      </w:r>
      <w:proofErr w:type="spellStart"/>
      <w:r w:rsidRPr="00295116">
        <w:rPr>
          <w:sz w:val="22"/>
          <w:szCs w:val="22"/>
        </w:rPr>
        <w:t>adalah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jenis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pelarut</w:t>
      </w:r>
      <w:proofErr w:type="spellEnd"/>
      <w:r w:rsidRPr="00295116">
        <w:rPr>
          <w:sz w:val="22"/>
          <w:szCs w:val="22"/>
        </w:rPr>
        <w:t xml:space="preserve"> yang </w:t>
      </w:r>
      <w:proofErr w:type="spellStart"/>
      <w:r w:rsidRPr="00295116">
        <w:rPr>
          <w:sz w:val="22"/>
          <w:szCs w:val="22"/>
        </w:rPr>
        <w:t>terdiri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atas</w:t>
      </w:r>
      <w:proofErr w:type="spellEnd"/>
      <w:r w:rsidRPr="00295116">
        <w:rPr>
          <w:sz w:val="22"/>
          <w:szCs w:val="22"/>
        </w:rPr>
        <w:t xml:space="preserve"> 3 </w:t>
      </w:r>
      <w:proofErr w:type="spellStart"/>
      <w:r w:rsidRPr="00295116">
        <w:rPr>
          <w:sz w:val="22"/>
          <w:szCs w:val="22"/>
        </w:rPr>
        <w:t>jenis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yaitu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etanol</w:t>
      </w:r>
      <w:proofErr w:type="spellEnd"/>
      <w:r w:rsidRPr="00295116">
        <w:rPr>
          <w:sz w:val="22"/>
          <w:szCs w:val="22"/>
        </w:rPr>
        <w:t xml:space="preserve"> 96%, </w:t>
      </w:r>
      <w:proofErr w:type="spellStart"/>
      <w:r w:rsidRPr="00295116">
        <w:rPr>
          <w:sz w:val="22"/>
          <w:szCs w:val="22"/>
        </w:rPr>
        <w:t>etanol</w:t>
      </w:r>
      <w:proofErr w:type="spellEnd"/>
      <w:r w:rsidRPr="00295116">
        <w:rPr>
          <w:sz w:val="22"/>
          <w:szCs w:val="22"/>
          <w:lang w:val="id-ID"/>
        </w:rPr>
        <w:t xml:space="preserve"> 96%</w:t>
      </w:r>
      <w:r w:rsidR="009170A1" w:rsidRPr="00295116">
        <w:rPr>
          <w:sz w:val="22"/>
          <w:szCs w:val="22"/>
        </w:rPr>
        <w:t xml:space="preserve"> : </w:t>
      </w:r>
      <w:proofErr w:type="spellStart"/>
      <w:r w:rsidR="009170A1" w:rsidRPr="00295116">
        <w:rPr>
          <w:sz w:val="22"/>
          <w:szCs w:val="22"/>
        </w:rPr>
        <w:t>asam</w:t>
      </w:r>
      <w:proofErr w:type="spellEnd"/>
      <w:r w:rsidR="009170A1" w:rsidRPr="00295116">
        <w:rPr>
          <w:sz w:val="22"/>
          <w:szCs w:val="22"/>
        </w:rPr>
        <w:t xml:space="preserve"> </w:t>
      </w:r>
      <w:proofErr w:type="spellStart"/>
      <w:r w:rsidR="009170A1" w:rsidRPr="00295116">
        <w:rPr>
          <w:sz w:val="22"/>
          <w:szCs w:val="22"/>
        </w:rPr>
        <w:t>sitrat</w:t>
      </w:r>
      <w:proofErr w:type="spellEnd"/>
      <w:r w:rsidR="009170A1" w:rsidRPr="00295116">
        <w:rPr>
          <w:sz w:val="22"/>
          <w:szCs w:val="22"/>
        </w:rPr>
        <w:t xml:space="preserve"> </w:t>
      </w:r>
      <w:r w:rsidRPr="00295116">
        <w:rPr>
          <w:sz w:val="22"/>
          <w:szCs w:val="22"/>
        </w:rPr>
        <w:t xml:space="preserve">20% (1:1)  dan </w:t>
      </w:r>
      <w:proofErr w:type="spellStart"/>
      <w:r w:rsidRPr="00295116">
        <w:rPr>
          <w:sz w:val="22"/>
          <w:szCs w:val="22"/>
        </w:rPr>
        <w:t>asam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sitrat</w:t>
      </w:r>
      <w:proofErr w:type="spellEnd"/>
      <w:r w:rsidRPr="00295116">
        <w:rPr>
          <w:sz w:val="22"/>
          <w:szCs w:val="22"/>
        </w:rPr>
        <w:t xml:space="preserve"> 20%</w:t>
      </w:r>
      <w:r w:rsidR="009170A1" w:rsidRPr="00295116">
        <w:rPr>
          <w:sz w:val="22"/>
          <w:szCs w:val="22"/>
          <w:lang w:val="id-ID"/>
        </w:rPr>
        <w:t xml:space="preserve">. </w:t>
      </w:r>
      <w:r w:rsidRPr="00295116">
        <w:rPr>
          <w:sz w:val="22"/>
          <w:szCs w:val="22"/>
        </w:rPr>
        <w:t xml:space="preserve">Faktor II </w:t>
      </w:r>
      <w:proofErr w:type="spellStart"/>
      <w:r w:rsidRPr="00295116">
        <w:rPr>
          <w:sz w:val="22"/>
          <w:szCs w:val="22"/>
        </w:rPr>
        <w:t>suhu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ekstraksi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terdiri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atas</w:t>
      </w:r>
      <w:proofErr w:type="spellEnd"/>
      <w:r w:rsidRPr="00295116">
        <w:rPr>
          <w:sz w:val="22"/>
          <w:szCs w:val="22"/>
        </w:rPr>
        <w:t xml:space="preserve"> 3 </w:t>
      </w:r>
      <w:proofErr w:type="spellStart"/>
      <w:r w:rsidRPr="00295116">
        <w:rPr>
          <w:sz w:val="22"/>
          <w:szCs w:val="22"/>
        </w:rPr>
        <w:t>taraf</w:t>
      </w:r>
      <w:proofErr w:type="spellEnd"/>
      <w:r w:rsidR="009170A1" w:rsidRPr="00295116">
        <w:rPr>
          <w:sz w:val="22"/>
          <w:szCs w:val="22"/>
        </w:rPr>
        <w:t xml:space="preserve"> </w:t>
      </w:r>
      <w:r w:rsidRPr="00295116">
        <w:rPr>
          <w:sz w:val="22"/>
          <w:szCs w:val="22"/>
        </w:rPr>
        <w:t>: 30</w:t>
      </w:r>
      <w:r w:rsidRPr="00295116">
        <w:rPr>
          <w:sz w:val="22"/>
          <w:szCs w:val="22"/>
          <w:vertAlign w:val="superscript"/>
        </w:rPr>
        <w:t>o</w:t>
      </w:r>
      <w:r w:rsidRPr="00295116">
        <w:rPr>
          <w:sz w:val="22"/>
          <w:szCs w:val="22"/>
        </w:rPr>
        <w:t>C, 45</w:t>
      </w:r>
      <w:r w:rsidRPr="00295116">
        <w:rPr>
          <w:sz w:val="22"/>
          <w:szCs w:val="22"/>
          <w:vertAlign w:val="superscript"/>
        </w:rPr>
        <w:t>o</w:t>
      </w:r>
      <w:r w:rsidRPr="00295116">
        <w:rPr>
          <w:sz w:val="22"/>
          <w:szCs w:val="22"/>
        </w:rPr>
        <w:t>C, dan 60</w:t>
      </w:r>
      <w:r w:rsidRPr="00295116">
        <w:rPr>
          <w:sz w:val="22"/>
          <w:szCs w:val="22"/>
          <w:vertAlign w:val="superscript"/>
        </w:rPr>
        <w:t>o</w:t>
      </w:r>
      <w:r w:rsidRPr="00295116">
        <w:rPr>
          <w:sz w:val="22"/>
          <w:szCs w:val="22"/>
        </w:rPr>
        <w:t xml:space="preserve">C. Hasil </w:t>
      </w:r>
      <w:proofErr w:type="spellStart"/>
      <w:r w:rsidRPr="00295116">
        <w:rPr>
          <w:sz w:val="22"/>
          <w:szCs w:val="22"/>
        </w:rPr>
        <w:t>penelitian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menunjukkan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Pr="00295116">
        <w:rPr>
          <w:sz w:val="22"/>
          <w:szCs w:val="22"/>
        </w:rPr>
        <w:t>bahwa</w:t>
      </w:r>
      <w:proofErr w:type="spellEnd"/>
      <w:r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perlakuan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suhu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ekstraksi</w:t>
      </w:r>
      <w:proofErr w:type="spellEnd"/>
      <w:r w:rsidR="00E81016" w:rsidRPr="00295116">
        <w:rPr>
          <w:sz w:val="22"/>
          <w:szCs w:val="22"/>
        </w:rPr>
        <w:t xml:space="preserve">, </w:t>
      </w:r>
      <w:proofErr w:type="spellStart"/>
      <w:r w:rsidR="00E81016" w:rsidRPr="00295116">
        <w:rPr>
          <w:sz w:val="22"/>
          <w:szCs w:val="22"/>
        </w:rPr>
        <w:t>jenis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pelarut</w:t>
      </w:r>
      <w:proofErr w:type="spellEnd"/>
      <w:r w:rsidR="00E81016" w:rsidRPr="00295116">
        <w:rPr>
          <w:sz w:val="22"/>
          <w:szCs w:val="22"/>
        </w:rPr>
        <w:t xml:space="preserve"> dan </w:t>
      </w:r>
      <w:proofErr w:type="spellStart"/>
      <w:r w:rsidR="00E81016" w:rsidRPr="00295116">
        <w:rPr>
          <w:sz w:val="22"/>
          <w:szCs w:val="22"/>
        </w:rPr>
        <w:t>interaksi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antar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perlakuan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berpengaruh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terhadap</w:t>
      </w:r>
      <w:proofErr w:type="spellEnd"/>
      <w:r w:rsidR="00E81016" w:rsidRPr="00295116">
        <w:rPr>
          <w:sz w:val="22"/>
          <w:szCs w:val="22"/>
        </w:rPr>
        <w:t xml:space="preserve"> total </w:t>
      </w:r>
      <w:proofErr w:type="spellStart"/>
      <w:r w:rsidR="00E81016" w:rsidRPr="00295116">
        <w:rPr>
          <w:sz w:val="22"/>
          <w:szCs w:val="22"/>
        </w:rPr>
        <w:t>betasianin</w:t>
      </w:r>
      <w:proofErr w:type="spellEnd"/>
      <w:r w:rsidR="00E81016" w:rsidRPr="00295116">
        <w:rPr>
          <w:sz w:val="22"/>
          <w:szCs w:val="22"/>
        </w:rPr>
        <w:t xml:space="preserve">, </w:t>
      </w:r>
      <w:proofErr w:type="spellStart"/>
      <w:r w:rsidR="00E81016" w:rsidRPr="00295116">
        <w:rPr>
          <w:sz w:val="22"/>
          <w:szCs w:val="22"/>
        </w:rPr>
        <w:t>rendemen</w:t>
      </w:r>
      <w:proofErr w:type="spellEnd"/>
      <w:r w:rsidR="00E81016" w:rsidRPr="00295116">
        <w:rPr>
          <w:sz w:val="22"/>
          <w:szCs w:val="22"/>
        </w:rPr>
        <w:t xml:space="preserve">, </w:t>
      </w:r>
      <w:proofErr w:type="spellStart"/>
      <w:r w:rsidR="00E81016" w:rsidRPr="00295116">
        <w:rPr>
          <w:sz w:val="22"/>
          <w:szCs w:val="22"/>
        </w:rPr>
        <w:t>derajat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keasaman</w:t>
      </w:r>
      <w:proofErr w:type="spellEnd"/>
      <w:r w:rsidR="00E81016" w:rsidRPr="00295116">
        <w:rPr>
          <w:sz w:val="22"/>
          <w:szCs w:val="22"/>
        </w:rPr>
        <w:t xml:space="preserve"> (pH), </w:t>
      </w:r>
      <w:proofErr w:type="spellStart"/>
      <w:r w:rsidR="00E81016" w:rsidRPr="00295116">
        <w:rPr>
          <w:sz w:val="22"/>
          <w:szCs w:val="22"/>
        </w:rPr>
        <w:t>tingkat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kecerahan</w:t>
      </w:r>
      <w:proofErr w:type="spellEnd"/>
      <w:r w:rsidR="00E81016" w:rsidRPr="00295116">
        <w:rPr>
          <w:sz w:val="22"/>
          <w:szCs w:val="22"/>
        </w:rPr>
        <w:t xml:space="preserve"> (L*), </w:t>
      </w:r>
      <w:proofErr w:type="spellStart"/>
      <w:r w:rsidR="00E81016" w:rsidRPr="00295116">
        <w:rPr>
          <w:sz w:val="22"/>
          <w:szCs w:val="22"/>
        </w:rPr>
        <w:t>tingkat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kemerahan</w:t>
      </w:r>
      <w:proofErr w:type="spellEnd"/>
      <w:r w:rsidR="00E81016" w:rsidRPr="00295116">
        <w:rPr>
          <w:sz w:val="22"/>
          <w:szCs w:val="22"/>
        </w:rPr>
        <w:t xml:space="preserve"> (a*) dan </w:t>
      </w:r>
      <w:proofErr w:type="spellStart"/>
      <w:r w:rsidR="00E81016" w:rsidRPr="00295116">
        <w:rPr>
          <w:sz w:val="22"/>
          <w:szCs w:val="22"/>
        </w:rPr>
        <w:t>tingkat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kekuningan</w:t>
      </w:r>
      <w:proofErr w:type="spellEnd"/>
      <w:r w:rsidR="00E81016" w:rsidRPr="00295116">
        <w:rPr>
          <w:sz w:val="22"/>
          <w:szCs w:val="22"/>
        </w:rPr>
        <w:t xml:space="preserve"> (b*). </w:t>
      </w:r>
      <w:proofErr w:type="spellStart"/>
      <w:r w:rsidR="00E81016" w:rsidRPr="00295116">
        <w:rPr>
          <w:sz w:val="22"/>
          <w:szCs w:val="22"/>
        </w:rPr>
        <w:t>Perlakuan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pelarut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E81016" w:rsidRPr="00295116">
        <w:rPr>
          <w:sz w:val="22"/>
          <w:szCs w:val="22"/>
        </w:rPr>
        <w:t>etanol</w:t>
      </w:r>
      <w:proofErr w:type="spellEnd"/>
      <w:r w:rsidR="00E81016" w:rsidRPr="00295116">
        <w:rPr>
          <w:sz w:val="22"/>
          <w:szCs w:val="22"/>
        </w:rPr>
        <w:t xml:space="preserve"> 96% </w:t>
      </w:r>
      <w:r w:rsidR="00DA74B7" w:rsidRPr="00295116">
        <w:rPr>
          <w:sz w:val="22"/>
          <w:szCs w:val="22"/>
        </w:rPr>
        <w:t xml:space="preserve">: </w:t>
      </w:r>
      <w:proofErr w:type="spellStart"/>
      <w:r w:rsidR="00DA74B7" w:rsidRPr="00295116">
        <w:rPr>
          <w:sz w:val="22"/>
          <w:szCs w:val="22"/>
        </w:rPr>
        <w:t>asam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sitrat</w:t>
      </w:r>
      <w:proofErr w:type="spellEnd"/>
      <w:r w:rsidR="00DA74B7" w:rsidRPr="00295116">
        <w:rPr>
          <w:sz w:val="22"/>
          <w:szCs w:val="22"/>
        </w:rPr>
        <w:t xml:space="preserve"> 20% </w:t>
      </w:r>
      <w:proofErr w:type="spellStart"/>
      <w:r w:rsidR="00E81016" w:rsidRPr="00295116">
        <w:rPr>
          <w:sz w:val="22"/>
          <w:szCs w:val="22"/>
        </w:rPr>
        <w:t>dengan</w:t>
      </w:r>
      <w:proofErr w:type="spellEnd"/>
      <w:r w:rsidR="00E81016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suhu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ekstraksi</w:t>
      </w:r>
      <w:proofErr w:type="spellEnd"/>
      <w:r w:rsidR="00DA74B7" w:rsidRPr="00295116">
        <w:rPr>
          <w:sz w:val="22"/>
          <w:szCs w:val="22"/>
        </w:rPr>
        <w:t xml:space="preserve"> 30</w:t>
      </w:r>
      <w:r w:rsidR="00DA74B7" w:rsidRPr="00295116">
        <w:rPr>
          <w:sz w:val="22"/>
          <w:szCs w:val="22"/>
          <w:vertAlign w:val="superscript"/>
        </w:rPr>
        <w:t>o</w:t>
      </w:r>
      <w:r w:rsidR="00DA74B7" w:rsidRPr="00295116">
        <w:rPr>
          <w:sz w:val="22"/>
          <w:szCs w:val="22"/>
        </w:rPr>
        <w:t xml:space="preserve">C </w:t>
      </w:r>
      <w:proofErr w:type="spellStart"/>
      <w:r w:rsidR="00DA74B7" w:rsidRPr="00295116">
        <w:rPr>
          <w:sz w:val="22"/>
          <w:szCs w:val="22"/>
        </w:rPr>
        <w:t>merupakan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perlakuan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terbaik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untuk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mendapatkan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ekstrak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pewarna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bugenvil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dengan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karakteristik</w:t>
      </w:r>
      <w:proofErr w:type="spellEnd"/>
      <w:r w:rsidR="00DA74B7" w:rsidRPr="00295116">
        <w:rPr>
          <w:sz w:val="22"/>
          <w:szCs w:val="22"/>
        </w:rPr>
        <w:t xml:space="preserve"> total </w:t>
      </w:r>
      <w:proofErr w:type="spellStart"/>
      <w:r w:rsidR="00DA74B7" w:rsidRPr="00295116">
        <w:rPr>
          <w:sz w:val="22"/>
          <w:szCs w:val="22"/>
        </w:rPr>
        <w:t>betasianin</w:t>
      </w:r>
      <w:proofErr w:type="spellEnd"/>
      <w:r w:rsidR="00DA74B7" w:rsidRPr="00295116">
        <w:rPr>
          <w:sz w:val="22"/>
          <w:szCs w:val="22"/>
        </w:rPr>
        <w:t xml:space="preserve"> </w:t>
      </w:r>
      <w:r w:rsidR="00DA74B7" w:rsidRPr="00295116">
        <w:rPr>
          <w:color w:val="000000"/>
          <w:sz w:val="22"/>
          <w:szCs w:val="22"/>
        </w:rPr>
        <w:t xml:space="preserve">413,545 </w:t>
      </w:r>
      <w:r w:rsidR="00DA74B7" w:rsidRPr="00295116">
        <w:rPr>
          <w:sz w:val="22"/>
          <w:szCs w:val="22"/>
          <w:lang w:val="id-ID"/>
        </w:rPr>
        <w:t>mg/100g</w:t>
      </w:r>
      <w:r w:rsidR="00DA74B7" w:rsidRPr="00295116">
        <w:rPr>
          <w:sz w:val="22"/>
          <w:szCs w:val="22"/>
        </w:rPr>
        <w:t xml:space="preserve">, </w:t>
      </w:r>
      <w:proofErr w:type="spellStart"/>
      <w:r w:rsidR="00DA74B7" w:rsidRPr="00295116">
        <w:rPr>
          <w:sz w:val="22"/>
          <w:szCs w:val="22"/>
        </w:rPr>
        <w:t>rendemen</w:t>
      </w:r>
      <w:proofErr w:type="spellEnd"/>
      <w:r w:rsidR="00DA74B7" w:rsidRPr="00295116">
        <w:rPr>
          <w:sz w:val="22"/>
          <w:szCs w:val="22"/>
        </w:rPr>
        <w:t xml:space="preserve"> 9,450 %, pH 0,835, </w:t>
      </w:r>
      <w:proofErr w:type="spellStart"/>
      <w:r w:rsidR="00DA74B7" w:rsidRPr="00295116">
        <w:rPr>
          <w:sz w:val="22"/>
          <w:szCs w:val="22"/>
        </w:rPr>
        <w:t>nilai</w:t>
      </w:r>
      <w:proofErr w:type="spellEnd"/>
      <w:r w:rsidR="00DA74B7" w:rsidRPr="00295116">
        <w:rPr>
          <w:sz w:val="22"/>
          <w:szCs w:val="22"/>
        </w:rPr>
        <w:t xml:space="preserve"> L* 4,335, </w:t>
      </w:r>
      <w:proofErr w:type="spellStart"/>
      <w:r w:rsidR="00DA74B7" w:rsidRPr="00295116">
        <w:rPr>
          <w:sz w:val="22"/>
          <w:szCs w:val="22"/>
        </w:rPr>
        <w:t>nilai</w:t>
      </w:r>
      <w:proofErr w:type="spellEnd"/>
      <w:r w:rsidR="00DA74B7" w:rsidRPr="00295116">
        <w:rPr>
          <w:sz w:val="22"/>
          <w:szCs w:val="22"/>
        </w:rPr>
        <w:t xml:space="preserve"> a* 1,740 dan </w:t>
      </w:r>
      <w:proofErr w:type="spellStart"/>
      <w:r w:rsidR="00DA74B7" w:rsidRPr="00295116">
        <w:rPr>
          <w:sz w:val="22"/>
          <w:szCs w:val="22"/>
        </w:rPr>
        <w:t>nilai</w:t>
      </w:r>
      <w:proofErr w:type="spellEnd"/>
      <w:r w:rsidR="00DA74B7" w:rsidRPr="00295116">
        <w:rPr>
          <w:sz w:val="22"/>
          <w:szCs w:val="22"/>
        </w:rPr>
        <w:t xml:space="preserve"> b* 33,770. </w:t>
      </w:r>
      <w:r w:rsidR="004D630B" w:rsidRPr="00295116">
        <w:rPr>
          <w:sz w:val="22"/>
          <w:szCs w:val="22"/>
          <w:lang w:val="id-ID"/>
        </w:rPr>
        <w:t>S</w:t>
      </w:r>
      <w:r w:rsidR="00DA74B7" w:rsidRPr="00295116">
        <w:rPr>
          <w:sz w:val="22"/>
          <w:szCs w:val="22"/>
          <w:lang w:val="id-ID"/>
        </w:rPr>
        <w:t xml:space="preserve">enyawa organik penyusun ekstrak pewarna bugenvil dari perlakuan terbaik adalah </w:t>
      </w:r>
      <w:r w:rsidR="00DA74B7" w:rsidRPr="00295116">
        <w:rPr>
          <w:sz w:val="22"/>
          <w:szCs w:val="22"/>
        </w:rPr>
        <w:t xml:space="preserve">Betanidin quinone*- </w:t>
      </w:r>
      <w:proofErr w:type="spellStart"/>
      <w:r w:rsidR="00DA74B7" w:rsidRPr="00295116">
        <w:rPr>
          <w:sz w:val="22"/>
          <w:szCs w:val="22"/>
        </w:rPr>
        <w:t>aglikon</w:t>
      </w:r>
      <w:proofErr w:type="spellEnd"/>
      <w:r w:rsidR="00DA74B7" w:rsidRPr="00295116">
        <w:rPr>
          <w:sz w:val="22"/>
          <w:szCs w:val="22"/>
          <w:lang w:val="id-ID"/>
        </w:rPr>
        <w:t xml:space="preserve">, </w:t>
      </w:r>
      <w:r w:rsidR="00DA74B7" w:rsidRPr="00295116">
        <w:rPr>
          <w:sz w:val="22"/>
          <w:szCs w:val="22"/>
        </w:rPr>
        <w:t xml:space="preserve">Betanin dan </w:t>
      </w:r>
      <w:proofErr w:type="spellStart"/>
      <w:r w:rsidR="00DA74B7" w:rsidRPr="00295116">
        <w:rPr>
          <w:sz w:val="22"/>
          <w:szCs w:val="22"/>
        </w:rPr>
        <w:t>turunan</w:t>
      </w:r>
      <w:proofErr w:type="spellEnd"/>
      <w:r w:rsidR="00DA74B7" w:rsidRPr="00295116">
        <w:rPr>
          <w:sz w:val="22"/>
          <w:szCs w:val="22"/>
        </w:rPr>
        <w:t xml:space="preserve"> </w:t>
      </w:r>
      <w:proofErr w:type="spellStart"/>
      <w:r w:rsidR="00DA74B7" w:rsidRPr="00295116">
        <w:rPr>
          <w:sz w:val="22"/>
          <w:szCs w:val="22"/>
        </w:rPr>
        <w:t>Dekarboksilat</w:t>
      </w:r>
      <w:proofErr w:type="spellEnd"/>
      <w:r w:rsidR="00DA74B7" w:rsidRPr="00295116">
        <w:rPr>
          <w:sz w:val="22"/>
          <w:szCs w:val="22"/>
        </w:rPr>
        <w:t>.</w:t>
      </w:r>
    </w:p>
    <w:p w14:paraId="5084B2AC" w14:textId="26ACE68D" w:rsidR="00CB0EDF" w:rsidRPr="00295116" w:rsidRDefault="00CB0EDF" w:rsidP="00295116">
      <w:pPr>
        <w:pStyle w:val="BodyText"/>
        <w:spacing w:before="120"/>
        <w:ind w:firstLine="0"/>
        <w:rPr>
          <w:sz w:val="22"/>
          <w:szCs w:val="22"/>
        </w:rPr>
      </w:pPr>
      <w:r w:rsidRPr="00295116">
        <w:rPr>
          <w:b/>
          <w:sz w:val="22"/>
          <w:szCs w:val="22"/>
        </w:rPr>
        <w:t xml:space="preserve">Kata </w:t>
      </w:r>
      <w:proofErr w:type="spellStart"/>
      <w:r w:rsidRPr="00295116">
        <w:rPr>
          <w:b/>
          <w:sz w:val="22"/>
          <w:szCs w:val="22"/>
        </w:rPr>
        <w:t>kunci</w:t>
      </w:r>
      <w:proofErr w:type="spellEnd"/>
      <w:r w:rsidRPr="00295116">
        <w:rPr>
          <w:sz w:val="22"/>
          <w:szCs w:val="22"/>
        </w:rPr>
        <w:t xml:space="preserve">: </w:t>
      </w:r>
      <w:proofErr w:type="spellStart"/>
      <w:r w:rsidR="00295116">
        <w:rPr>
          <w:sz w:val="22"/>
          <w:szCs w:val="22"/>
        </w:rPr>
        <w:t>B</w:t>
      </w:r>
      <w:r w:rsidR="00686ABB" w:rsidRPr="00295116">
        <w:rPr>
          <w:sz w:val="22"/>
          <w:szCs w:val="22"/>
        </w:rPr>
        <w:t>ugenvil</w:t>
      </w:r>
      <w:proofErr w:type="spellEnd"/>
      <w:r w:rsidR="00295116">
        <w:rPr>
          <w:sz w:val="22"/>
          <w:szCs w:val="22"/>
        </w:rPr>
        <w:t>;</w:t>
      </w:r>
      <w:r w:rsidRPr="00295116">
        <w:rPr>
          <w:sz w:val="22"/>
          <w:szCs w:val="22"/>
        </w:rPr>
        <w:t xml:space="preserve"> </w:t>
      </w:r>
      <w:proofErr w:type="spellStart"/>
      <w:r w:rsidR="00295116">
        <w:rPr>
          <w:sz w:val="22"/>
          <w:szCs w:val="22"/>
        </w:rPr>
        <w:t>P</w:t>
      </w:r>
      <w:r w:rsidR="00686ABB" w:rsidRPr="00295116">
        <w:rPr>
          <w:sz w:val="22"/>
          <w:szCs w:val="22"/>
        </w:rPr>
        <w:t>ewarna</w:t>
      </w:r>
      <w:proofErr w:type="spellEnd"/>
      <w:r w:rsidR="00686ABB" w:rsidRPr="00295116">
        <w:rPr>
          <w:sz w:val="22"/>
          <w:szCs w:val="22"/>
        </w:rPr>
        <w:t xml:space="preserve"> </w:t>
      </w:r>
      <w:proofErr w:type="spellStart"/>
      <w:r w:rsidR="00686ABB" w:rsidRPr="00295116">
        <w:rPr>
          <w:sz w:val="22"/>
          <w:szCs w:val="22"/>
        </w:rPr>
        <w:t>alami</w:t>
      </w:r>
      <w:proofErr w:type="spellEnd"/>
      <w:r w:rsidR="00295116">
        <w:rPr>
          <w:sz w:val="22"/>
          <w:szCs w:val="22"/>
        </w:rPr>
        <w:t>;</w:t>
      </w:r>
      <w:r w:rsidRPr="00295116">
        <w:rPr>
          <w:sz w:val="22"/>
          <w:szCs w:val="22"/>
        </w:rPr>
        <w:t xml:space="preserve"> </w:t>
      </w:r>
      <w:proofErr w:type="spellStart"/>
      <w:r w:rsidR="00295116">
        <w:rPr>
          <w:sz w:val="22"/>
          <w:szCs w:val="22"/>
        </w:rPr>
        <w:t>B</w:t>
      </w:r>
      <w:r w:rsidR="00686ABB" w:rsidRPr="00295116">
        <w:rPr>
          <w:sz w:val="22"/>
          <w:szCs w:val="22"/>
        </w:rPr>
        <w:t>etasianin</w:t>
      </w:r>
      <w:proofErr w:type="spellEnd"/>
      <w:r w:rsidR="00295116">
        <w:rPr>
          <w:sz w:val="22"/>
          <w:szCs w:val="22"/>
        </w:rPr>
        <w:t>;</w:t>
      </w:r>
      <w:r w:rsidR="00686ABB" w:rsidRPr="00295116">
        <w:rPr>
          <w:sz w:val="22"/>
          <w:szCs w:val="22"/>
        </w:rPr>
        <w:t xml:space="preserve"> </w:t>
      </w:r>
      <w:proofErr w:type="spellStart"/>
      <w:r w:rsidR="00295116">
        <w:rPr>
          <w:sz w:val="22"/>
          <w:szCs w:val="22"/>
        </w:rPr>
        <w:t>S</w:t>
      </w:r>
      <w:r w:rsidR="00686ABB" w:rsidRPr="00295116">
        <w:rPr>
          <w:sz w:val="22"/>
          <w:szCs w:val="22"/>
        </w:rPr>
        <w:t>uhu</w:t>
      </w:r>
      <w:proofErr w:type="spellEnd"/>
      <w:r w:rsidR="00295116">
        <w:rPr>
          <w:sz w:val="22"/>
          <w:szCs w:val="22"/>
        </w:rPr>
        <w:t>;</w:t>
      </w:r>
      <w:r w:rsidR="00686ABB" w:rsidRPr="00295116">
        <w:rPr>
          <w:sz w:val="22"/>
          <w:szCs w:val="22"/>
        </w:rPr>
        <w:t xml:space="preserve"> </w:t>
      </w:r>
      <w:proofErr w:type="spellStart"/>
      <w:r w:rsidR="00295116">
        <w:rPr>
          <w:sz w:val="22"/>
          <w:szCs w:val="22"/>
        </w:rPr>
        <w:t>E</w:t>
      </w:r>
      <w:r w:rsidRPr="00295116">
        <w:rPr>
          <w:sz w:val="22"/>
          <w:szCs w:val="22"/>
        </w:rPr>
        <w:t>kstraksi</w:t>
      </w:r>
      <w:proofErr w:type="spellEnd"/>
    </w:p>
    <w:bookmarkEnd w:id="0"/>
    <w:p w14:paraId="3A991BD2" w14:textId="77777777" w:rsidR="008B5813" w:rsidRDefault="00206CB0" w:rsidP="00206CB0">
      <w:pPr>
        <w:jc w:val="center"/>
      </w:pPr>
      <w:r>
        <w:t>__</w:t>
      </w:r>
    </w:p>
    <w:p w14:paraId="3F5A16B4" w14:textId="77777777" w:rsidR="008B5813" w:rsidRDefault="008B5813" w:rsidP="00206CB0">
      <w:pPr>
        <w:jc w:val="center"/>
      </w:pPr>
    </w:p>
    <w:p w14:paraId="0DC74827" w14:textId="1ECD26E6" w:rsidR="00BF621A" w:rsidRDefault="00206CB0" w:rsidP="00206CB0">
      <w:pPr>
        <w:jc w:val="center"/>
      </w:pPr>
      <w:r>
        <w:t>____________________________________________________</w:t>
      </w:r>
    </w:p>
    <w:p w14:paraId="3127C793" w14:textId="77777777" w:rsidR="00A1561A" w:rsidRDefault="00A1561A" w:rsidP="002D0344">
      <w:pPr>
        <w:sectPr w:rsidR="00A1561A" w:rsidSect="00D9477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 w:code="9"/>
          <w:pgMar w:top="2274" w:right="1140" w:bottom="1701" w:left="1140" w:header="720" w:footer="720" w:gutter="397"/>
          <w:pgNumType w:start="39"/>
          <w:cols w:space="720"/>
          <w:titlePg/>
          <w:docGrid w:linePitch="360"/>
        </w:sectPr>
      </w:pPr>
    </w:p>
    <w:p w14:paraId="5E203036" w14:textId="77777777" w:rsidR="00CB0EDF" w:rsidRDefault="00CB0EDF" w:rsidP="00215393">
      <w:pPr>
        <w:pStyle w:val="Heading1"/>
        <w:spacing w:before="0" w:after="0"/>
      </w:pPr>
      <w:bookmarkStart w:id="1" w:name="_Hlk140785300"/>
      <w:r w:rsidRPr="0056058C">
        <w:lastRenderedPageBreak/>
        <w:t>PENDAHULUAN</w:t>
      </w:r>
    </w:p>
    <w:p w14:paraId="6E77228D" w14:textId="77777777" w:rsidR="00802B11" w:rsidRPr="00802B11" w:rsidRDefault="00802B11" w:rsidP="00802B11"/>
    <w:p w14:paraId="13E67158" w14:textId="77777777" w:rsidR="00496AFF" w:rsidRPr="00496AFF" w:rsidRDefault="00496AFF" w:rsidP="00215393">
      <w:pPr>
        <w:pStyle w:val="BodyText"/>
        <w:ind w:firstLine="426"/>
      </w:pPr>
      <w:bookmarkStart w:id="2" w:name="_Hlk140808844"/>
      <w:bookmarkStart w:id="3" w:name="OLE_LINK5"/>
      <w:bookmarkStart w:id="4" w:name="OLE_LINK6"/>
      <w:r w:rsidRPr="00496AFF">
        <w:t xml:space="preserve">Warna </w:t>
      </w:r>
      <w:proofErr w:type="spellStart"/>
      <w:r w:rsidRPr="00496AFF">
        <w:t>merupakan</w:t>
      </w:r>
      <w:proofErr w:type="spellEnd"/>
      <w:r w:rsidRPr="00496AFF">
        <w:t xml:space="preserve"> salah </w:t>
      </w:r>
      <w:proofErr w:type="spellStart"/>
      <w:r w:rsidRPr="00496AFF">
        <w:t>satu</w:t>
      </w:r>
      <w:proofErr w:type="spellEnd"/>
      <w:r w:rsidRPr="00496AFF">
        <w:t xml:space="preserve"> </w:t>
      </w:r>
      <w:proofErr w:type="spellStart"/>
      <w:r w:rsidRPr="00496AFF">
        <w:t>faktor</w:t>
      </w:r>
      <w:proofErr w:type="spellEnd"/>
      <w:r w:rsidRPr="00496AFF">
        <w:t xml:space="preserve"> </w:t>
      </w:r>
      <w:proofErr w:type="spellStart"/>
      <w:r w:rsidRPr="00496AFF">
        <w:t>penentu</w:t>
      </w:r>
      <w:proofErr w:type="spellEnd"/>
      <w:r w:rsidRPr="00496AFF">
        <w:t xml:space="preserve"> </w:t>
      </w:r>
      <w:proofErr w:type="spellStart"/>
      <w:r w:rsidRPr="00496AFF">
        <w:t>mutu</w:t>
      </w:r>
      <w:proofErr w:type="spellEnd"/>
      <w:r w:rsidRPr="00496AFF">
        <w:t xml:space="preserve"> </w:t>
      </w:r>
      <w:proofErr w:type="spellStart"/>
      <w:r w:rsidRPr="00496AFF">
        <w:t>suatu</w:t>
      </w:r>
      <w:proofErr w:type="spellEnd"/>
      <w:r w:rsidRPr="00496AFF">
        <w:t xml:space="preserve"> </w:t>
      </w:r>
      <w:proofErr w:type="spellStart"/>
      <w:r w:rsidRPr="00496AFF">
        <w:t>bahan</w:t>
      </w:r>
      <w:proofErr w:type="spellEnd"/>
      <w:r w:rsidRPr="00496AFF">
        <w:t xml:space="preserve"> </w:t>
      </w:r>
      <w:proofErr w:type="spellStart"/>
      <w:r w:rsidRPr="00496AFF">
        <w:t>pangan</w:t>
      </w:r>
      <w:proofErr w:type="spellEnd"/>
      <w:r w:rsidRPr="00496AFF">
        <w:t xml:space="preserve"> </w:t>
      </w:r>
      <w:proofErr w:type="spellStart"/>
      <w:r w:rsidRPr="00496AFF">
        <w:t>disamping</w:t>
      </w:r>
      <w:proofErr w:type="spellEnd"/>
      <w:r w:rsidRPr="00496AFF">
        <w:t xml:space="preserve"> </w:t>
      </w:r>
      <w:proofErr w:type="spellStart"/>
      <w:r w:rsidRPr="00496AFF">
        <w:t>faktor</w:t>
      </w:r>
      <w:proofErr w:type="spellEnd"/>
      <w:r w:rsidRPr="00496AFF">
        <w:t xml:space="preserve">- </w:t>
      </w:r>
      <w:proofErr w:type="spellStart"/>
      <w:r w:rsidRPr="00496AFF">
        <w:t>faktor</w:t>
      </w:r>
      <w:proofErr w:type="spellEnd"/>
      <w:r w:rsidRPr="00496AFF">
        <w:t xml:space="preserve"> lain </w:t>
      </w:r>
      <w:proofErr w:type="spellStart"/>
      <w:r w:rsidRPr="00496AFF">
        <w:t>sep</w:t>
      </w:r>
      <w:r>
        <w:t>erti</w:t>
      </w:r>
      <w:proofErr w:type="spellEnd"/>
      <w:r>
        <w:t xml:space="preserve"> </w:t>
      </w:r>
      <w:proofErr w:type="spellStart"/>
      <w:r w:rsidRPr="00496AFF">
        <w:t>cita</w:t>
      </w:r>
      <w:proofErr w:type="spellEnd"/>
      <w:r w:rsidRPr="00496AFF">
        <w:t xml:space="preserve"> rasa, </w:t>
      </w:r>
      <w:proofErr w:type="spellStart"/>
      <w:r w:rsidRPr="00496AFF">
        <w:t>warna</w:t>
      </w:r>
      <w:proofErr w:type="spellEnd"/>
      <w:r w:rsidRPr="00496AFF">
        <w:t xml:space="preserve">, </w:t>
      </w:r>
      <w:proofErr w:type="spellStart"/>
      <w:r w:rsidRPr="00496AFF">
        <w:t>tekstur</w:t>
      </w:r>
      <w:proofErr w:type="spellEnd"/>
      <w:r w:rsidRPr="00496AFF">
        <w:t xml:space="preserve">, </w:t>
      </w:r>
      <w:proofErr w:type="spellStart"/>
      <w:r w:rsidRPr="00496AFF">
        <w:t>nilai</w:t>
      </w:r>
      <w:proofErr w:type="spellEnd"/>
      <w:r w:rsidRPr="00496AFF">
        <w:t xml:space="preserve"> </w:t>
      </w:r>
      <w:proofErr w:type="spellStart"/>
      <w:r w:rsidRPr="00496AFF">
        <w:t>gizi</w:t>
      </w:r>
      <w:proofErr w:type="spellEnd"/>
      <w:r w:rsidRPr="00496AFF">
        <w:t xml:space="preserve"> dan </w:t>
      </w:r>
      <w:proofErr w:type="spellStart"/>
      <w:r w:rsidRPr="00496AFF">
        <w:t>sifat</w:t>
      </w:r>
      <w:proofErr w:type="spellEnd"/>
      <w:r w:rsidRPr="00496AFF">
        <w:t xml:space="preserve"> </w:t>
      </w:r>
      <w:proofErr w:type="spellStart"/>
      <w:r w:rsidRPr="00496AFF">
        <w:t>mikrobiologisnya</w:t>
      </w:r>
      <w:proofErr w:type="spellEnd"/>
      <w:r w:rsidRPr="00496AFF">
        <w:t xml:space="preserve"> (</w:t>
      </w:r>
      <w:proofErr w:type="spellStart"/>
      <w:r w:rsidRPr="00496AFF">
        <w:t>Winarno</w:t>
      </w:r>
      <w:proofErr w:type="spellEnd"/>
      <w:r w:rsidRPr="00496AFF">
        <w:t xml:space="preserve">, 1997). </w:t>
      </w:r>
      <w:proofErr w:type="spellStart"/>
      <w:r w:rsidRPr="00496AFF">
        <w:t>Dengan</w:t>
      </w:r>
      <w:proofErr w:type="spellEnd"/>
      <w:r w:rsidRPr="00496AFF">
        <w:t xml:space="preserve"> b</w:t>
      </w:r>
      <w:r w:rsidRPr="00496AFF">
        <w:rPr>
          <w:lang w:val="sv-SE"/>
        </w:rPr>
        <w:t>erkembangnya industri pengolahan pangan saat ini membutuhkan penyediaan bahan pewarna yang cukup memadai, berkualitas dan aman.</w:t>
      </w:r>
    </w:p>
    <w:p w14:paraId="0A96FBC3" w14:textId="609D256A" w:rsidR="00496AFF" w:rsidRPr="00496AFF" w:rsidRDefault="00496AFF" w:rsidP="00215393">
      <w:pPr>
        <w:pStyle w:val="BodyText"/>
        <w:ind w:firstLine="426"/>
      </w:pPr>
      <w:r w:rsidRPr="00496AFF">
        <w:rPr>
          <w:lang w:val="sv-SE"/>
        </w:rPr>
        <w:t>Bahan pewarna menurut asalnya terdiri dari bahan pewarna alami dan bahan pewarna si</w:t>
      </w:r>
      <w:proofErr w:type="spellStart"/>
      <w:r w:rsidRPr="00496AFF">
        <w:t>ntetik</w:t>
      </w:r>
      <w:proofErr w:type="spellEnd"/>
      <w:r w:rsidRPr="00496AFF">
        <w:t xml:space="preserve">. </w:t>
      </w:r>
      <w:proofErr w:type="spellStart"/>
      <w:r w:rsidRPr="00496AFF">
        <w:t>Zat</w:t>
      </w:r>
      <w:proofErr w:type="spellEnd"/>
      <w:r w:rsidRPr="00496AFF">
        <w:t xml:space="preserve"> </w:t>
      </w:r>
      <w:proofErr w:type="spellStart"/>
      <w:r w:rsidRPr="00496AFF">
        <w:t>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(pigmen) </w:t>
      </w:r>
      <w:proofErr w:type="spellStart"/>
      <w:r w:rsidRPr="00496AFF">
        <w:t>adalah</w:t>
      </w:r>
      <w:proofErr w:type="spellEnd"/>
      <w:r w:rsidRPr="00496AFF">
        <w:t xml:space="preserve"> </w:t>
      </w:r>
      <w:proofErr w:type="spellStart"/>
      <w:r w:rsidRPr="00496AFF">
        <w:t>zat</w:t>
      </w:r>
      <w:proofErr w:type="spellEnd"/>
      <w:r w:rsidRPr="00496AFF">
        <w:t xml:space="preserve"> </w:t>
      </w:r>
      <w:proofErr w:type="spellStart"/>
      <w:r w:rsidRPr="00496AFF">
        <w:t>warna</w:t>
      </w:r>
      <w:proofErr w:type="spellEnd"/>
      <w:r w:rsidRPr="00496AFF">
        <w:t xml:space="preserve"> yang </w:t>
      </w:r>
      <w:proofErr w:type="spellStart"/>
      <w:r w:rsidRPr="00496AFF">
        <w:t>secara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</w:t>
      </w:r>
      <w:proofErr w:type="spellStart"/>
      <w:r w:rsidRPr="00496AFF">
        <w:t>terdapat</w:t>
      </w:r>
      <w:proofErr w:type="spellEnd"/>
      <w:r w:rsidRPr="00496AFF">
        <w:t xml:space="preserve"> </w:t>
      </w:r>
      <w:proofErr w:type="spellStart"/>
      <w:r w:rsidRPr="00496AFF">
        <w:t>dalam</w:t>
      </w:r>
      <w:proofErr w:type="spellEnd"/>
      <w:r w:rsidRPr="00496AFF">
        <w:t xml:space="preserve"> </w:t>
      </w:r>
      <w:proofErr w:type="spellStart"/>
      <w:r w:rsidRPr="00496AFF">
        <w:t>tanaman</w:t>
      </w:r>
      <w:proofErr w:type="spellEnd"/>
      <w:r w:rsidRPr="00496AFF">
        <w:t xml:space="preserve"> </w:t>
      </w:r>
      <w:proofErr w:type="spellStart"/>
      <w:r w:rsidRPr="00496AFF">
        <w:t>maupun</w:t>
      </w:r>
      <w:proofErr w:type="spellEnd"/>
      <w:r w:rsidRPr="00496AFF">
        <w:t xml:space="preserve"> </w:t>
      </w:r>
      <w:proofErr w:type="spellStart"/>
      <w:r w:rsidRPr="00496AFF">
        <w:t>hewan</w:t>
      </w:r>
      <w:proofErr w:type="spellEnd"/>
      <w:r w:rsidRPr="00496AFF">
        <w:t xml:space="preserve">. </w:t>
      </w:r>
      <w:proofErr w:type="spellStart"/>
      <w:r w:rsidRPr="00496AFF">
        <w:t>Zat</w:t>
      </w:r>
      <w:proofErr w:type="spellEnd"/>
      <w:r w:rsidRPr="00496AFF">
        <w:t xml:space="preserve"> </w:t>
      </w:r>
      <w:proofErr w:type="spellStart"/>
      <w:r w:rsidRPr="00496AFF">
        <w:t>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</w:t>
      </w:r>
      <w:proofErr w:type="spellStart"/>
      <w:r w:rsidRPr="00496AFF">
        <w:t>dapat</w:t>
      </w:r>
      <w:proofErr w:type="spellEnd"/>
      <w:r w:rsidRPr="00496AFF">
        <w:t xml:space="preserve"> </w:t>
      </w:r>
      <w:proofErr w:type="spellStart"/>
      <w:r w:rsidRPr="00496AFF">
        <w:t>dikelompokkan</w:t>
      </w:r>
      <w:proofErr w:type="spellEnd"/>
      <w:r w:rsidRPr="00496AFF">
        <w:t xml:space="preserve"> </w:t>
      </w:r>
      <w:proofErr w:type="spellStart"/>
      <w:r w:rsidRPr="00496AFF">
        <w:t>sebagai</w:t>
      </w:r>
      <w:proofErr w:type="spellEnd"/>
      <w:r w:rsidRPr="00496AFF">
        <w:t xml:space="preserve"> </w:t>
      </w:r>
      <w:proofErr w:type="spellStart"/>
      <w:r w:rsidRPr="00496AFF">
        <w:t>warna</w:t>
      </w:r>
      <w:proofErr w:type="spellEnd"/>
      <w:r w:rsidRPr="00496AFF">
        <w:t xml:space="preserve"> </w:t>
      </w:r>
      <w:proofErr w:type="spellStart"/>
      <w:r w:rsidRPr="00496AFF">
        <w:t>hijau</w:t>
      </w:r>
      <w:proofErr w:type="spellEnd"/>
      <w:r w:rsidRPr="00496AFF">
        <w:t xml:space="preserve">, </w:t>
      </w:r>
      <w:proofErr w:type="spellStart"/>
      <w:r w:rsidRPr="00496AFF">
        <w:t>kuning</w:t>
      </w:r>
      <w:proofErr w:type="spellEnd"/>
      <w:r w:rsidRPr="00496AFF">
        <w:t xml:space="preserve"> dan </w:t>
      </w:r>
      <w:proofErr w:type="spellStart"/>
      <w:r w:rsidRPr="00496AFF">
        <w:t>merah</w:t>
      </w:r>
      <w:proofErr w:type="spellEnd"/>
      <w:r w:rsidRPr="00496AFF">
        <w:t xml:space="preserve">.  </w:t>
      </w:r>
      <w:proofErr w:type="spellStart"/>
      <w:r w:rsidRPr="00496AFF">
        <w:t>Penggunaan</w:t>
      </w:r>
      <w:proofErr w:type="spellEnd"/>
      <w:r w:rsidRPr="00496AFF">
        <w:t xml:space="preserve"> </w:t>
      </w:r>
      <w:proofErr w:type="spellStart"/>
      <w:r w:rsidRPr="00496AFF">
        <w:t>pewarna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pada </w:t>
      </w:r>
      <w:proofErr w:type="spellStart"/>
      <w:r w:rsidRPr="00496AFF">
        <w:t>makanan</w:t>
      </w:r>
      <w:proofErr w:type="spellEnd"/>
      <w:r w:rsidRPr="00496AFF">
        <w:t xml:space="preserve"> </w:t>
      </w:r>
      <w:proofErr w:type="spellStart"/>
      <w:r w:rsidRPr="00496AFF">
        <w:t>lebih</w:t>
      </w:r>
      <w:proofErr w:type="spellEnd"/>
      <w:r w:rsidRPr="00496AFF">
        <w:t xml:space="preserve"> </w:t>
      </w:r>
      <w:proofErr w:type="spellStart"/>
      <w:r w:rsidRPr="00496AFF">
        <w:t>disukai</w:t>
      </w:r>
      <w:proofErr w:type="spellEnd"/>
      <w:r w:rsidRPr="00496AFF">
        <w:t xml:space="preserve"> </w:t>
      </w:r>
      <w:proofErr w:type="spellStart"/>
      <w:r w:rsidRPr="00496AFF">
        <w:t>karena</w:t>
      </w:r>
      <w:proofErr w:type="spellEnd"/>
      <w:r w:rsidRPr="00496AFF">
        <w:rPr>
          <w:lang w:val="id-ID"/>
        </w:rP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 w:rsidRPr="00496AFF">
        <w:t>warna</w:t>
      </w:r>
      <w:proofErr w:type="spellEnd"/>
      <w:r w:rsidRPr="00496AFF">
        <w:t xml:space="preserve"> </w:t>
      </w:r>
      <w:proofErr w:type="spellStart"/>
      <w:r w:rsidRPr="00496AFF">
        <w:t>dengan</w:t>
      </w:r>
      <w:proofErr w:type="spellEnd"/>
      <w:r w:rsidRPr="00496AFF">
        <w:t xml:space="preserve"> </w:t>
      </w:r>
      <w:proofErr w:type="spellStart"/>
      <w:r w:rsidRPr="00496AFF">
        <w:t>keamanan</w:t>
      </w:r>
      <w:proofErr w:type="spellEnd"/>
      <w:r w:rsidRPr="00496AFF">
        <w:t xml:space="preserve"> </w:t>
      </w:r>
      <w:proofErr w:type="spellStart"/>
      <w:r w:rsidRPr="00496AFF">
        <w:t>lebih</w:t>
      </w:r>
      <w:proofErr w:type="spellEnd"/>
      <w:r w:rsidRPr="00496AFF">
        <w:t xml:space="preserve"> </w:t>
      </w:r>
      <w:proofErr w:type="spellStart"/>
      <w:r w:rsidRPr="00496AFF">
        <w:t>terjamin</w:t>
      </w:r>
      <w:proofErr w:type="spellEnd"/>
      <w:r w:rsidRPr="00496AFF">
        <w:t xml:space="preserve"> dan </w:t>
      </w:r>
      <w:proofErr w:type="spellStart"/>
      <w:r w:rsidRPr="00496AFF">
        <w:t>lebih</w:t>
      </w:r>
      <w:proofErr w:type="spellEnd"/>
      <w:r w:rsidRPr="00496AFF">
        <w:rPr>
          <w:lang w:val="id-ID"/>
        </w:rPr>
        <w:t xml:space="preserve"> </w:t>
      </w:r>
      <w:proofErr w:type="spellStart"/>
      <w:r w:rsidRPr="00496AFF">
        <w:t>ramah</w:t>
      </w:r>
      <w:proofErr w:type="spellEnd"/>
      <w:r w:rsidRPr="00496AFF">
        <w:t xml:space="preserve"> </w:t>
      </w:r>
      <w:proofErr w:type="spellStart"/>
      <w:r w:rsidRPr="00496AFF">
        <w:t>lingkungan</w:t>
      </w:r>
      <w:proofErr w:type="spellEnd"/>
      <w:r w:rsidRPr="00496AFF">
        <w:t xml:space="preserve"> </w:t>
      </w:r>
      <w:proofErr w:type="spellStart"/>
      <w:r w:rsidRPr="00496AFF">
        <w:t>dibandingkan</w:t>
      </w:r>
      <w:proofErr w:type="spellEnd"/>
      <w:r w:rsidRPr="00496AFF">
        <w:t xml:space="preserve"> </w:t>
      </w:r>
      <w:proofErr w:type="spellStart"/>
      <w:r w:rsidRPr="00496AFF">
        <w:t>pewarna</w:t>
      </w:r>
      <w:proofErr w:type="spellEnd"/>
      <w:r w:rsidRPr="00496AFF">
        <w:t xml:space="preserve"> </w:t>
      </w:r>
      <w:proofErr w:type="spellStart"/>
      <w:r w:rsidRPr="00496AFF">
        <w:t>sintetik</w:t>
      </w:r>
      <w:proofErr w:type="spellEnd"/>
      <w:r w:rsidRPr="00496AFF">
        <w:t xml:space="preserve">. </w:t>
      </w:r>
      <w:proofErr w:type="spellStart"/>
      <w:r w:rsidRPr="00496AFF">
        <w:t>Namun</w:t>
      </w:r>
      <w:proofErr w:type="spellEnd"/>
      <w:r w:rsidRPr="00496AFF">
        <w:t xml:space="preserve">, </w:t>
      </w:r>
      <w:proofErr w:type="spellStart"/>
      <w:r w:rsidRPr="00496AFF">
        <w:t>penggunaan</w:t>
      </w:r>
      <w:proofErr w:type="spellEnd"/>
      <w:r w:rsidRPr="00496AFF">
        <w:rPr>
          <w:lang w:val="id-ID"/>
        </w:rPr>
        <w:t xml:space="preserve"> </w:t>
      </w:r>
      <w:proofErr w:type="spellStart"/>
      <w:r w:rsidRPr="00496AFF">
        <w:t>pewarna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</w:t>
      </w:r>
      <w:proofErr w:type="spellStart"/>
      <w:r w:rsidRPr="00496AFF">
        <w:t>memiliki</w:t>
      </w:r>
      <w:proofErr w:type="spellEnd"/>
      <w:r w:rsidRPr="00496AFF">
        <w:t xml:space="preserve"> </w:t>
      </w:r>
      <w:proofErr w:type="spellStart"/>
      <w:r w:rsidRPr="00496AFF">
        <w:t>kekurangan</w:t>
      </w:r>
      <w:proofErr w:type="spellEnd"/>
      <w:r w:rsidRPr="00496AFF">
        <w:t xml:space="preserve"> </w:t>
      </w:r>
      <w:proofErr w:type="spellStart"/>
      <w:r w:rsidRPr="00496AFF">
        <w:t>yaitu</w:t>
      </w:r>
      <w:proofErr w:type="spellEnd"/>
      <w:r w:rsidRPr="00496AFF">
        <w:t xml:space="preserve"> </w:t>
      </w:r>
      <w:proofErr w:type="spellStart"/>
      <w:r w:rsidRPr="00496AFF">
        <w:t>stabilitas</w:t>
      </w:r>
      <w:proofErr w:type="spellEnd"/>
      <w:r w:rsidRPr="00496AFF">
        <w:t xml:space="preserve"> yang </w:t>
      </w:r>
      <w:proofErr w:type="spellStart"/>
      <w:r w:rsidRPr="00496AFF">
        <w:t>lebih</w:t>
      </w:r>
      <w:proofErr w:type="spellEnd"/>
      <w:r w:rsidRPr="00496AFF">
        <w:t xml:space="preserve"> </w:t>
      </w:r>
      <w:proofErr w:type="spellStart"/>
      <w:r w:rsidRPr="00496AFF">
        <w:t>rendah</w:t>
      </w:r>
      <w:proofErr w:type="spellEnd"/>
      <w:r w:rsidRPr="00496AFF">
        <w:t>,</w:t>
      </w:r>
      <w:r w:rsidRPr="00496AFF">
        <w:rPr>
          <w:lang w:val="id-ID"/>
        </w:rPr>
        <w:t xml:space="preserve"> </w:t>
      </w:r>
      <w:proofErr w:type="spellStart"/>
      <w:r w:rsidRPr="00496AFF">
        <w:t>biaya</w:t>
      </w:r>
      <w:proofErr w:type="spellEnd"/>
      <w:r w:rsidRPr="00496AFF">
        <w:t xml:space="preserve"> yang </w:t>
      </w:r>
      <w:proofErr w:type="spellStart"/>
      <w:r w:rsidRPr="00496AFF">
        <w:t>lebih</w:t>
      </w:r>
      <w:proofErr w:type="spellEnd"/>
      <w:r w:rsidRPr="00496AFF">
        <w:t xml:space="preserve"> lama dan proses </w:t>
      </w:r>
      <w:proofErr w:type="spellStart"/>
      <w:r w:rsidRPr="00496AFF">
        <w:t>pembuatan</w:t>
      </w:r>
      <w:proofErr w:type="spellEnd"/>
      <w:r w:rsidRPr="00496AFF">
        <w:t xml:space="preserve"> yang </w:t>
      </w:r>
      <w:proofErr w:type="spellStart"/>
      <w:r w:rsidRPr="00496AFF">
        <w:t>lebih</w:t>
      </w:r>
      <w:proofErr w:type="spellEnd"/>
      <w:r w:rsidRPr="00496AFF">
        <w:t xml:space="preserve"> </w:t>
      </w:r>
      <w:proofErr w:type="spellStart"/>
      <w:r w:rsidRPr="00496AFF">
        <w:t>panjang</w:t>
      </w:r>
      <w:proofErr w:type="spellEnd"/>
      <w:r w:rsidRPr="00496AFF">
        <w:rPr>
          <w:lang w:val="id-ID"/>
        </w:rPr>
        <w:t xml:space="preserve"> akan tetapi p</w:t>
      </w:r>
      <w:r w:rsidRPr="00496AFF">
        <w:rPr>
          <w:lang w:val="sv-SE"/>
        </w:rPr>
        <w:t>enggunaan warna sintetis apabila dikonsumsi terus-menerus pada jumlah berlebihan akan terakumulasi dalam tubuh dan mengakibatkan efek samping yang bersifat karsinogenik</w:t>
      </w:r>
      <w:r w:rsidRPr="00496AFF">
        <w:rPr>
          <w:lang w:val="id-ID"/>
        </w:rPr>
        <w:t xml:space="preserve"> (Winarno dan Sulistyowati, 1994). Oleh sebab itulah </w:t>
      </w:r>
      <w:proofErr w:type="spellStart"/>
      <w:r w:rsidRPr="00496AFF">
        <w:t>dibutuhkan</w:t>
      </w:r>
      <w:proofErr w:type="spellEnd"/>
      <w:r w:rsidRPr="00496AFF">
        <w:t xml:space="preserve"> </w:t>
      </w:r>
      <w:proofErr w:type="spellStart"/>
      <w:r w:rsidRPr="00496AFF">
        <w:t>eksplorasi</w:t>
      </w:r>
      <w:proofErr w:type="spellEnd"/>
      <w:r w:rsidRPr="00496AFF">
        <w:t xml:space="preserve"> </w:t>
      </w:r>
      <w:proofErr w:type="spellStart"/>
      <w:r w:rsidRPr="00496AFF">
        <w:t>sumber</w:t>
      </w:r>
      <w:proofErr w:type="spellEnd"/>
      <w:r w:rsidRPr="00496AFF">
        <w:t xml:space="preserve"> </w:t>
      </w:r>
      <w:proofErr w:type="spellStart"/>
      <w:r w:rsidRPr="00496AFF">
        <w:t>pewarna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</w:t>
      </w:r>
      <w:proofErr w:type="spellStart"/>
      <w:r w:rsidRPr="00496AFF">
        <w:t>dari</w:t>
      </w:r>
      <w:proofErr w:type="spellEnd"/>
      <w:r w:rsidRPr="00496AFF">
        <w:t xml:space="preserve"> </w:t>
      </w:r>
      <w:proofErr w:type="spellStart"/>
      <w:r w:rsidRPr="00496AFF">
        <w:t>beberapa</w:t>
      </w:r>
      <w:proofErr w:type="spellEnd"/>
      <w:r w:rsidRPr="00496AFF">
        <w:t xml:space="preserve"> </w:t>
      </w:r>
      <w:proofErr w:type="spellStart"/>
      <w:r w:rsidRPr="00496AFF">
        <w:t>tanaman</w:t>
      </w:r>
      <w:proofErr w:type="spellEnd"/>
      <w:r w:rsidRPr="00496AFF">
        <w:t xml:space="preserve"> </w:t>
      </w:r>
      <w:proofErr w:type="spellStart"/>
      <w:r w:rsidRPr="00496AFF">
        <w:t>diantaranya</w:t>
      </w:r>
      <w:proofErr w:type="spellEnd"/>
      <w:r w:rsidRPr="00496AFF">
        <w:t xml:space="preserve"> </w:t>
      </w:r>
      <w:proofErr w:type="spellStart"/>
      <w:r w:rsidRPr="00496AFF">
        <w:t>bugenvil</w:t>
      </w:r>
      <w:proofErr w:type="spellEnd"/>
      <w:r w:rsidRPr="00496AFF">
        <w:t xml:space="preserve">. </w:t>
      </w:r>
    </w:p>
    <w:p w14:paraId="5D45238E" w14:textId="77777777" w:rsidR="00496AFF" w:rsidRPr="00496AFF" w:rsidRDefault="00496AFF" w:rsidP="00215393">
      <w:pPr>
        <w:pStyle w:val="BodyText"/>
        <w:ind w:firstLine="426"/>
        <w:rPr>
          <w:lang w:val="id-ID"/>
        </w:rPr>
      </w:pPr>
      <w:r w:rsidRPr="00496AFF">
        <w:rPr>
          <w:i/>
          <w:lang w:val="sv-SE"/>
        </w:rPr>
        <w:t>Bougainvillea</w:t>
      </w:r>
      <w:r w:rsidRPr="00496AFF">
        <w:rPr>
          <w:lang w:val="sv-SE"/>
        </w:rPr>
        <w:t xml:space="preserve"> disebut tanaman bunga kertas atau lebih sering disebut bugenvil karena bentuk seludang bunganya yang tipis dan mempunyai ciri-ciri seperti kertas. Bugenvil memiliki variasi warna mahkota bunga mulai dari warna </w:t>
      </w:r>
      <w:r w:rsidRPr="00496AFF">
        <w:rPr>
          <w:lang w:val="id-ID"/>
        </w:rPr>
        <w:t xml:space="preserve">merah, </w:t>
      </w:r>
      <w:proofErr w:type="spellStart"/>
      <w:r w:rsidRPr="00496AFF">
        <w:t>jingga</w:t>
      </w:r>
      <w:proofErr w:type="spellEnd"/>
      <w:r w:rsidRPr="00496AFF">
        <w:t xml:space="preserve">, </w:t>
      </w:r>
      <w:proofErr w:type="spellStart"/>
      <w:r w:rsidRPr="00496AFF">
        <w:t>merah</w:t>
      </w:r>
      <w:proofErr w:type="spellEnd"/>
      <w:r w:rsidRPr="00496AFF">
        <w:t xml:space="preserve"> </w:t>
      </w:r>
      <w:proofErr w:type="spellStart"/>
      <w:r>
        <w:t>hati</w:t>
      </w:r>
      <w:proofErr w:type="spellEnd"/>
      <w:r>
        <w:t xml:space="preserve">,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jambu</w:t>
      </w:r>
      <w:proofErr w:type="spellEnd"/>
      <w:r>
        <w:t xml:space="preserve">, </w:t>
      </w:r>
      <w:proofErr w:type="spellStart"/>
      <w:r>
        <w:t>merah</w:t>
      </w:r>
      <w:proofErr w:type="spellEnd"/>
      <w:r>
        <w:t xml:space="preserve"> </w:t>
      </w:r>
      <w:proofErr w:type="spellStart"/>
      <w:r>
        <w:t>pucat</w:t>
      </w:r>
      <w:proofErr w:type="spellEnd"/>
      <w:r>
        <w:t xml:space="preserve">, </w:t>
      </w:r>
      <w:r w:rsidRPr="00496AFF">
        <w:t xml:space="preserve">orange, </w:t>
      </w:r>
      <w:proofErr w:type="spellStart"/>
      <w:r w:rsidRPr="00496AFF">
        <w:t>kuning</w:t>
      </w:r>
      <w:proofErr w:type="spellEnd"/>
      <w:r w:rsidRPr="00496AFF">
        <w:t xml:space="preserve">, </w:t>
      </w:r>
      <w:proofErr w:type="spellStart"/>
      <w:r w:rsidRPr="00496AFF">
        <w:t>ungu</w:t>
      </w:r>
      <w:proofErr w:type="spellEnd"/>
      <w:r w:rsidRPr="00496AFF">
        <w:t xml:space="preserve">, </w:t>
      </w:r>
      <w:proofErr w:type="spellStart"/>
      <w:r w:rsidRPr="00496AFF">
        <w:t>puti</w:t>
      </w:r>
      <w:r>
        <w:t>h</w:t>
      </w:r>
      <w:proofErr w:type="spellEnd"/>
      <w:r>
        <w:t xml:space="preserve">, dan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warna-</w:t>
      </w:r>
      <w:r w:rsidRPr="00496AFF">
        <w:t>warna</w:t>
      </w:r>
      <w:proofErr w:type="spellEnd"/>
      <w:r w:rsidRPr="00496AFF">
        <w:t xml:space="preserve"> </w:t>
      </w:r>
      <w:proofErr w:type="spellStart"/>
      <w:r w:rsidRPr="00496AFF">
        <w:t>tersebut</w:t>
      </w:r>
      <w:proofErr w:type="spellEnd"/>
      <w:r w:rsidRPr="00496AFF">
        <w:t xml:space="preserve">. </w:t>
      </w:r>
      <w:r>
        <w:rPr>
          <w:i/>
        </w:rPr>
        <w:t xml:space="preserve">Bougainvillea </w:t>
      </w:r>
      <w:r w:rsidRPr="00496AFF">
        <w:rPr>
          <w:i/>
          <w:lang w:val="id-ID"/>
        </w:rPr>
        <w:t>(</w:t>
      </w:r>
      <w:r>
        <w:rPr>
          <w:lang w:val="id-ID"/>
        </w:rPr>
        <w:t>Genus</w:t>
      </w:r>
      <w:r>
        <w:t xml:space="preserve"> </w:t>
      </w:r>
      <w:r w:rsidRPr="00496AFF">
        <w:rPr>
          <w:i/>
          <w:lang w:val="id-ID"/>
        </w:rPr>
        <w:t>Nyctagynaceae)</w:t>
      </w:r>
      <w:r w:rsidRPr="00496AFF">
        <w:rPr>
          <w:i/>
        </w:rPr>
        <w:t xml:space="preserve"> </w:t>
      </w:r>
      <w:proofErr w:type="spellStart"/>
      <w:r w:rsidRPr="00496AFF">
        <w:t>memiiki</w:t>
      </w:r>
      <w:proofErr w:type="spellEnd"/>
      <w:r w:rsidRPr="00496AFF">
        <w:t xml:space="preserve"> </w:t>
      </w:r>
      <w:proofErr w:type="spellStart"/>
      <w:r w:rsidRPr="00496AFF">
        <w:t>beberapa</w:t>
      </w:r>
      <w:proofErr w:type="spellEnd"/>
      <w:r w:rsidRPr="00496AFF">
        <w:t xml:space="preserve"> species </w:t>
      </w:r>
      <w:proofErr w:type="spellStart"/>
      <w:r w:rsidRPr="00496AFF">
        <w:t>yaitu</w:t>
      </w:r>
      <w:proofErr w:type="spellEnd"/>
      <w:r w:rsidRPr="00496AFF">
        <w:t xml:space="preserve"> </w:t>
      </w:r>
      <w:r w:rsidRPr="00496AFF">
        <w:rPr>
          <w:i/>
        </w:rPr>
        <w:t>Bougainvillea spectabilis, Bougainvillea glabra, Bougainvillea peruviana dan Bougainvillea hybrids</w:t>
      </w:r>
      <w:r w:rsidRPr="00496AFF">
        <w:t xml:space="preserve">. Hasil </w:t>
      </w:r>
      <w:proofErr w:type="spellStart"/>
      <w:r w:rsidRPr="00496AFF">
        <w:t>persilangan</w:t>
      </w:r>
      <w:proofErr w:type="spellEnd"/>
      <w:r w:rsidRPr="00496AFF">
        <w:t xml:space="preserve"> </w:t>
      </w:r>
      <w:proofErr w:type="spellStart"/>
      <w:r w:rsidRPr="00496AFF">
        <w:t>antara</w:t>
      </w:r>
      <w:proofErr w:type="spellEnd"/>
      <w:r w:rsidRPr="00496AFF">
        <w:t xml:space="preserve"> </w:t>
      </w:r>
      <w:r w:rsidRPr="00496AFF">
        <w:rPr>
          <w:i/>
        </w:rPr>
        <w:t>Bougainvillea glabra</w:t>
      </w:r>
      <w:r w:rsidRPr="00496AFF">
        <w:t xml:space="preserve"> dan </w:t>
      </w:r>
      <w:r w:rsidRPr="00496AFF">
        <w:rPr>
          <w:i/>
        </w:rPr>
        <w:t>Bougainvillea peruviana</w:t>
      </w:r>
      <w:r w:rsidRPr="00496AFF">
        <w:t xml:space="preserve"> </w:t>
      </w:r>
      <w:proofErr w:type="spellStart"/>
      <w:r w:rsidRPr="00496AFF">
        <w:t>disebut</w:t>
      </w:r>
      <w:proofErr w:type="spellEnd"/>
      <w:r w:rsidRPr="00496AFF">
        <w:t xml:space="preserve"> </w:t>
      </w:r>
      <w:r w:rsidRPr="00496AFF">
        <w:rPr>
          <w:i/>
        </w:rPr>
        <w:t xml:space="preserve">Bougainvillea x </w:t>
      </w:r>
      <w:proofErr w:type="spellStart"/>
      <w:r w:rsidRPr="00496AFF">
        <w:rPr>
          <w:i/>
        </w:rPr>
        <w:t>buttiana</w:t>
      </w:r>
      <w:proofErr w:type="spellEnd"/>
      <w:r w:rsidRPr="00496AFF">
        <w:t xml:space="preserve"> (Kobayashi </w:t>
      </w:r>
      <w:r w:rsidRPr="00496AFF">
        <w:rPr>
          <w:i/>
        </w:rPr>
        <w:t>et al</w:t>
      </w:r>
      <w:r>
        <w:t xml:space="preserve">., </w:t>
      </w:r>
      <w:r w:rsidRPr="00496AFF">
        <w:t>2007)</w:t>
      </w:r>
      <w:r>
        <w:rPr>
          <w:lang w:val="id-ID"/>
        </w:rPr>
        <w:t>.</w:t>
      </w:r>
      <w:r>
        <w:t xml:space="preserve"> </w:t>
      </w:r>
      <w:proofErr w:type="spellStart"/>
      <w:r w:rsidRPr="00496AFF">
        <w:t>Ketersediaan</w:t>
      </w:r>
      <w:proofErr w:type="spellEnd"/>
      <w:r w:rsidRPr="00496AFF">
        <w:t xml:space="preserve"> </w:t>
      </w:r>
      <w:proofErr w:type="spellStart"/>
      <w:r w:rsidRPr="00496AFF">
        <w:t>bugenvil</w:t>
      </w:r>
      <w:proofErr w:type="spellEnd"/>
      <w:r w:rsidRPr="00496AFF">
        <w:t xml:space="preserve"> yang </w:t>
      </w:r>
      <w:proofErr w:type="spellStart"/>
      <w:r w:rsidRPr="00496AFF">
        <w:t>melimpah</w:t>
      </w:r>
      <w:proofErr w:type="spellEnd"/>
      <w:r w:rsidRPr="00496AFF">
        <w:t xml:space="preserve"> di </w:t>
      </w:r>
      <w:proofErr w:type="spellStart"/>
      <w:r w:rsidRPr="00496AFF">
        <w:t>alam</w:t>
      </w:r>
      <w:proofErr w:type="spellEnd"/>
      <w:r w:rsidRPr="00496AFF">
        <w:t xml:space="preserve">, </w:t>
      </w:r>
      <w:proofErr w:type="spellStart"/>
      <w:r w:rsidRPr="00496AFF">
        <w:t>mudah</w:t>
      </w:r>
      <w:proofErr w:type="spellEnd"/>
      <w:r w:rsidRPr="00496AFF">
        <w:t xml:space="preserve"> </w:t>
      </w:r>
      <w:proofErr w:type="spellStart"/>
      <w:r w:rsidRPr="00496AFF">
        <w:t>diperoleh</w:t>
      </w:r>
      <w:proofErr w:type="spellEnd"/>
      <w:r w:rsidRPr="00496AFF">
        <w:t xml:space="preserve"> dan </w:t>
      </w:r>
      <w:proofErr w:type="spellStart"/>
      <w:r w:rsidRPr="00496AFF">
        <w:t>pemanfaatannya</w:t>
      </w:r>
      <w:proofErr w:type="spellEnd"/>
      <w:r w:rsidRPr="00496AFF">
        <w:t xml:space="preserve"> </w:t>
      </w:r>
      <w:proofErr w:type="spellStart"/>
      <w:r w:rsidRPr="00496AFF">
        <w:t>sebagai</w:t>
      </w:r>
      <w:proofErr w:type="spellEnd"/>
      <w:r w:rsidRPr="00496AFF">
        <w:t xml:space="preserve"> </w:t>
      </w:r>
      <w:proofErr w:type="spellStart"/>
      <w:r w:rsidRPr="00496AFF">
        <w:t>pewarna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</w:t>
      </w:r>
      <w:proofErr w:type="spellStart"/>
      <w:r w:rsidRPr="00496AFF">
        <w:t>belum</w:t>
      </w:r>
      <w:proofErr w:type="spellEnd"/>
      <w:r w:rsidRPr="00496AFF">
        <w:t xml:space="preserve"> </w:t>
      </w:r>
      <w:proofErr w:type="spellStart"/>
      <w:r w:rsidRPr="00496AFF">
        <w:t>banyak</w:t>
      </w:r>
      <w:proofErr w:type="spellEnd"/>
      <w:r w:rsidRPr="00496AFF">
        <w:t xml:space="preserve"> </w:t>
      </w:r>
      <w:proofErr w:type="spellStart"/>
      <w:r w:rsidRPr="00496AFF">
        <w:t>diteliti</w:t>
      </w:r>
      <w:proofErr w:type="spellEnd"/>
      <w:r w:rsidRPr="00496AFF">
        <w:rPr>
          <w:lang w:val="id-ID"/>
        </w:rPr>
        <w:t xml:space="preserve">. </w:t>
      </w:r>
    </w:p>
    <w:p w14:paraId="4071F5DF" w14:textId="0025C9E5" w:rsidR="002041AA" w:rsidRDefault="00496AFF" w:rsidP="00215393">
      <w:pPr>
        <w:pStyle w:val="BodyText"/>
        <w:ind w:firstLine="426"/>
      </w:pPr>
      <w:proofErr w:type="spellStart"/>
      <w:r w:rsidRPr="00496AFF">
        <w:t>Betalain</w:t>
      </w:r>
      <w:proofErr w:type="spellEnd"/>
      <w:r w:rsidRPr="00496AFF">
        <w:t xml:space="preserve"> </w:t>
      </w:r>
      <w:proofErr w:type="spellStart"/>
      <w:r w:rsidRPr="00496AFF">
        <w:t>adalah</w:t>
      </w:r>
      <w:proofErr w:type="spellEnd"/>
      <w:r w:rsidRPr="00496AFF">
        <w:t xml:space="preserve"> </w:t>
      </w:r>
      <w:proofErr w:type="spellStart"/>
      <w:r w:rsidRPr="00496AFF">
        <w:t>zat</w:t>
      </w:r>
      <w:proofErr w:type="spellEnd"/>
      <w:r w:rsidRPr="00496AFF">
        <w:t xml:space="preserve"> </w:t>
      </w:r>
      <w:proofErr w:type="spellStart"/>
      <w:r w:rsidRPr="00496AFF">
        <w:t>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yang </w:t>
      </w:r>
      <w:proofErr w:type="spellStart"/>
      <w:r w:rsidRPr="00496AFF">
        <w:t>mengandung</w:t>
      </w:r>
      <w:proofErr w:type="spellEnd"/>
      <w:r w:rsidRPr="00496AFF">
        <w:t xml:space="preserve"> 2 </w:t>
      </w:r>
      <w:proofErr w:type="spellStart"/>
      <w:r w:rsidRPr="00496AFF">
        <w:t>komponen</w:t>
      </w:r>
      <w:proofErr w:type="spellEnd"/>
      <w:r w:rsidRPr="00496AFF">
        <w:t xml:space="preserve"> </w:t>
      </w:r>
      <w:proofErr w:type="spellStart"/>
      <w:r w:rsidRPr="00496AFF">
        <w:t>yaitu</w:t>
      </w:r>
      <w:proofErr w:type="spellEnd"/>
      <w:r w:rsidRPr="00496AFF">
        <w:t xml:space="preserve"> </w:t>
      </w:r>
      <w:proofErr w:type="spellStart"/>
      <w:r w:rsidRPr="00496AFF">
        <w:t>betasianin</w:t>
      </w:r>
      <w:proofErr w:type="spellEnd"/>
      <w:r w:rsidRPr="00496AFF">
        <w:t xml:space="preserve"> yang </w:t>
      </w:r>
      <w:proofErr w:type="spellStart"/>
      <w:r w:rsidRPr="00496AFF">
        <w:t>ber</w:t>
      </w:r>
      <w:proofErr w:type="spellEnd"/>
      <w:r w:rsidRPr="00496AFF">
        <w:rPr>
          <w:lang w:val="id-ID"/>
        </w:rPr>
        <w:t xml:space="preserve">warna merah </w:t>
      </w:r>
      <w:r w:rsidRPr="00496AFF">
        <w:t xml:space="preserve">dan betaxanthin yang </w:t>
      </w:r>
      <w:proofErr w:type="spellStart"/>
      <w:r w:rsidRPr="00496AFF">
        <w:t>berwarna</w:t>
      </w:r>
      <w:proofErr w:type="spellEnd"/>
      <w:r w:rsidRPr="00496AFF">
        <w:t xml:space="preserve"> </w:t>
      </w:r>
      <w:proofErr w:type="spellStart"/>
      <w:r w:rsidRPr="00496AFF">
        <w:t>kuning</w:t>
      </w:r>
      <w:proofErr w:type="spellEnd"/>
      <w:r w:rsidRPr="00496AFF">
        <w:t>.</w:t>
      </w:r>
      <w:r w:rsidRPr="00496AFF">
        <w:rPr>
          <w:lang w:val="id-ID"/>
        </w:rPr>
        <w:t xml:space="preserve"> Pada mahkota bugenvil yang beraneka ragam wa</w:t>
      </w:r>
      <w:r>
        <w:rPr>
          <w:lang w:val="id-ID"/>
        </w:rPr>
        <w:t>rna terkandung pigmen betalain</w:t>
      </w:r>
      <w:r>
        <w:t xml:space="preserve"> </w:t>
      </w:r>
      <w:r w:rsidRPr="00496AFF">
        <w:rPr>
          <w:lang w:val="id-ID"/>
        </w:rPr>
        <w:t xml:space="preserve">yang dapat digunakan sebagai pewarna alami. </w:t>
      </w:r>
      <w:r w:rsidRPr="00496AFF">
        <w:t xml:space="preserve"> </w:t>
      </w:r>
      <w:proofErr w:type="spellStart"/>
      <w:r w:rsidRPr="00496AFF">
        <w:t>Menurut</w:t>
      </w:r>
      <w:proofErr w:type="spellEnd"/>
      <w:r w:rsidRPr="00496AFF">
        <w:t xml:space="preserve"> Markham (1988), </w:t>
      </w:r>
      <w:proofErr w:type="spellStart"/>
      <w:r w:rsidRPr="00496AFF">
        <w:t>senyawa</w:t>
      </w:r>
      <w:proofErr w:type="spellEnd"/>
      <w:r w:rsidRPr="00496AFF">
        <w:t xml:space="preserve"> </w:t>
      </w:r>
      <w:proofErr w:type="spellStart"/>
      <w:r w:rsidRPr="00496AFF">
        <w:t>flavanoid</w:t>
      </w:r>
      <w:proofErr w:type="spellEnd"/>
      <w:r w:rsidRPr="00496AFF">
        <w:t xml:space="preserve"> </w:t>
      </w:r>
      <w:proofErr w:type="spellStart"/>
      <w:r w:rsidRPr="00496AFF">
        <w:t>adalah</w:t>
      </w:r>
      <w:proofErr w:type="spellEnd"/>
      <w:r w:rsidRPr="00496AFF">
        <w:t xml:space="preserve"> </w:t>
      </w:r>
      <w:proofErr w:type="spellStart"/>
      <w:r w:rsidRPr="00496AFF">
        <w:t>senyawa</w:t>
      </w:r>
      <w:proofErr w:type="spellEnd"/>
      <w:r w:rsidRPr="00496AFF">
        <w:t xml:space="preserve"> polar </w:t>
      </w:r>
      <w:proofErr w:type="spellStart"/>
      <w:r w:rsidRPr="00496AFF">
        <w:t>karena</w:t>
      </w:r>
      <w:proofErr w:type="spellEnd"/>
      <w:r w:rsidRPr="00496AFF">
        <w:t xml:space="preserve"> </w:t>
      </w:r>
      <w:proofErr w:type="spellStart"/>
      <w:r w:rsidRPr="00496AFF">
        <w:t>memiliki</w:t>
      </w:r>
      <w:proofErr w:type="spellEnd"/>
      <w:r w:rsidRPr="00496AFF">
        <w:t xml:space="preserve"> </w:t>
      </w:r>
      <w:proofErr w:type="spellStart"/>
      <w:r w:rsidRPr="00496AFF">
        <w:t>gugus</w:t>
      </w:r>
      <w:proofErr w:type="spellEnd"/>
      <w:r w:rsidRPr="00496AFF">
        <w:t xml:space="preserve"> </w:t>
      </w:r>
      <w:proofErr w:type="spellStart"/>
      <w:r w:rsidRPr="00496AFF">
        <w:t>hidroksil</w:t>
      </w:r>
      <w:proofErr w:type="spellEnd"/>
      <w:r w:rsidRPr="00496AFF">
        <w:t xml:space="preserve"> yang </w:t>
      </w:r>
      <w:proofErr w:type="spellStart"/>
      <w:r w:rsidRPr="00496AFF">
        <w:t>terikat</w:t>
      </w:r>
      <w:proofErr w:type="spellEnd"/>
      <w:r w:rsidRPr="00496AFF">
        <w:t xml:space="preserve"> </w:t>
      </w:r>
      <w:proofErr w:type="spellStart"/>
      <w:r w:rsidRPr="00496AFF">
        <w:t>atau</w:t>
      </w:r>
      <w:proofErr w:type="spellEnd"/>
      <w:r w:rsidRPr="00496AFF">
        <w:t xml:space="preserve"> </w:t>
      </w:r>
      <w:proofErr w:type="spellStart"/>
      <w:r w:rsidRPr="00496AFF">
        <w:t>suatu</w:t>
      </w:r>
      <w:proofErr w:type="spellEnd"/>
      <w:r w:rsidRPr="00496AFF">
        <w:t xml:space="preserve"> gula yang </w:t>
      </w:r>
      <w:proofErr w:type="spellStart"/>
      <w:r w:rsidRPr="00496AFF">
        <w:t>disebut</w:t>
      </w:r>
      <w:proofErr w:type="spellEnd"/>
      <w:r w:rsidRPr="00496AFF">
        <w:t xml:space="preserve">  </w:t>
      </w:r>
      <w:proofErr w:type="spellStart"/>
      <w:r w:rsidRPr="00496AFF">
        <w:t>glikosida</w:t>
      </w:r>
      <w:proofErr w:type="spellEnd"/>
      <w:r w:rsidRPr="00496AFF">
        <w:t xml:space="preserve">. </w:t>
      </w:r>
      <w:proofErr w:type="spellStart"/>
      <w:r w:rsidRPr="00496AFF">
        <w:t>Umumnya</w:t>
      </w:r>
      <w:proofErr w:type="spellEnd"/>
      <w:r w:rsidRPr="00496AFF">
        <w:t xml:space="preserve">, flavonoid </w:t>
      </w:r>
      <w:proofErr w:type="spellStart"/>
      <w:r w:rsidRPr="00496AFF">
        <w:t>larut</w:t>
      </w:r>
      <w:proofErr w:type="spellEnd"/>
      <w:r w:rsidRPr="00496AFF">
        <w:t xml:space="preserve"> </w:t>
      </w:r>
      <w:proofErr w:type="spellStart"/>
      <w:r w:rsidRPr="00496AFF">
        <w:t>dalam</w:t>
      </w:r>
      <w:proofErr w:type="spellEnd"/>
      <w:r w:rsidRPr="00496AFF">
        <w:t xml:space="preserve"> </w:t>
      </w:r>
      <w:proofErr w:type="spellStart"/>
      <w:r w:rsidRPr="00496AFF">
        <w:t>pelarut</w:t>
      </w:r>
      <w:proofErr w:type="spellEnd"/>
      <w:r w:rsidRPr="00496AFF">
        <w:t xml:space="preserve"> polar </w:t>
      </w:r>
      <w:proofErr w:type="spellStart"/>
      <w:r w:rsidRPr="00496AFF">
        <w:t>seperti</w:t>
      </w:r>
      <w:proofErr w:type="spellEnd"/>
      <w:r w:rsidRPr="00496AFF">
        <w:t xml:space="preserve"> air, </w:t>
      </w:r>
      <w:proofErr w:type="spellStart"/>
      <w:r w:rsidRPr="00496AFF">
        <w:t>metanol</w:t>
      </w:r>
      <w:proofErr w:type="spellEnd"/>
      <w:r w:rsidRPr="00496AFF">
        <w:t xml:space="preserve">, </w:t>
      </w:r>
      <w:proofErr w:type="spellStart"/>
      <w:r w:rsidRPr="00496AFF">
        <w:t>etanol</w:t>
      </w:r>
      <w:proofErr w:type="spellEnd"/>
      <w:r w:rsidRPr="00496AFF">
        <w:t xml:space="preserve">, butanol, </w:t>
      </w:r>
      <w:proofErr w:type="spellStart"/>
      <w:r w:rsidRPr="00496AFF">
        <w:t>aseton</w:t>
      </w:r>
      <w:proofErr w:type="spellEnd"/>
      <w:r w:rsidRPr="00496AFF">
        <w:t xml:space="preserve">, </w:t>
      </w:r>
      <w:proofErr w:type="spellStart"/>
      <w:r w:rsidRPr="00496AFF">
        <w:t>dimetilformamida</w:t>
      </w:r>
      <w:proofErr w:type="spellEnd"/>
      <w:r w:rsidRPr="00496AFF">
        <w:t xml:space="preserve">, </w:t>
      </w:r>
      <w:proofErr w:type="spellStart"/>
      <w:r w:rsidRPr="00496AFF">
        <w:t>dimetil</w:t>
      </w:r>
      <w:proofErr w:type="spellEnd"/>
      <w:r w:rsidRPr="00496AFF">
        <w:t xml:space="preserve"> </w:t>
      </w:r>
      <w:proofErr w:type="spellStart"/>
      <w:r w:rsidRPr="00496AFF">
        <w:t>sulfoksida</w:t>
      </w:r>
      <w:proofErr w:type="spellEnd"/>
      <w:r w:rsidRPr="00496AFF">
        <w:t xml:space="preserve"> dan lain-lain.  Sifat flavonoid </w:t>
      </w:r>
      <w:proofErr w:type="spellStart"/>
      <w:r w:rsidRPr="00496AFF">
        <w:t>adalah</w:t>
      </w:r>
      <w:proofErr w:type="spellEnd"/>
      <w:r w:rsidRPr="00496AFF">
        <w:t xml:space="preserve"> </w:t>
      </w:r>
      <w:proofErr w:type="spellStart"/>
      <w:r w:rsidRPr="00496AFF">
        <w:t>mantap</w:t>
      </w:r>
      <w:proofErr w:type="spellEnd"/>
      <w:r w:rsidRPr="00496AFF">
        <w:t xml:space="preserve"> </w:t>
      </w:r>
      <w:proofErr w:type="spellStart"/>
      <w:r w:rsidRPr="00496AFF">
        <w:t>dalam</w:t>
      </w:r>
      <w:proofErr w:type="spellEnd"/>
      <w:r w:rsidRPr="00496AFF">
        <w:t xml:space="preserve"> </w:t>
      </w:r>
      <w:proofErr w:type="spellStart"/>
      <w:r w:rsidRPr="00496AFF">
        <w:t>suasana</w:t>
      </w:r>
      <w:proofErr w:type="spellEnd"/>
      <w:r w:rsidRPr="00496AFF">
        <w:t xml:space="preserve"> </w:t>
      </w:r>
      <w:proofErr w:type="spellStart"/>
      <w:r w:rsidRPr="00496AFF">
        <w:t>asam</w:t>
      </w:r>
      <w:proofErr w:type="spellEnd"/>
      <w:r w:rsidRPr="00496AFF">
        <w:t xml:space="preserve">, </w:t>
      </w:r>
      <w:proofErr w:type="spellStart"/>
      <w:r w:rsidRPr="00496AFF">
        <w:t>mudah</w:t>
      </w:r>
      <w:proofErr w:type="spellEnd"/>
      <w:r w:rsidRPr="00496AFF">
        <w:t xml:space="preserve"> </w:t>
      </w:r>
      <w:proofErr w:type="spellStart"/>
      <w:r w:rsidRPr="00496AFF">
        <w:t>terhidrolisis</w:t>
      </w:r>
      <w:proofErr w:type="spellEnd"/>
      <w:r w:rsidRPr="00496AFF">
        <w:t xml:space="preserve">, </w:t>
      </w:r>
      <w:proofErr w:type="spellStart"/>
      <w:r w:rsidRPr="00496AFF">
        <w:t>dalam</w:t>
      </w:r>
      <w:proofErr w:type="spellEnd"/>
      <w:r w:rsidRPr="00496AFF">
        <w:t xml:space="preserve"> </w:t>
      </w:r>
      <w:proofErr w:type="spellStart"/>
      <w:r w:rsidRPr="00496AFF">
        <w:t>larutan</w:t>
      </w:r>
      <w:proofErr w:type="spellEnd"/>
      <w:r w:rsidRPr="00496AFF">
        <w:t xml:space="preserve"> </w:t>
      </w:r>
      <w:proofErr w:type="spellStart"/>
      <w:r w:rsidRPr="00496AFF">
        <w:t>asam</w:t>
      </w:r>
      <w:proofErr w:type="spellEnd"/>
      <w:r w:rsidRPr="00496AFF">
        <w:t xml:space="preserve"> </w:t>
      </w:r>
      <w:proofErr w:type="spellStart"/>
      <w:r w:rsidRPr="00496AFF">
        <w:t>warnanya</w:t>
      </w:r>
      <w:proofErr w:type="spellEnd"/>
      <w:r w:rsidRPr="00496AFF">
        <w:t xml:space="preserve"> </w:t>
      </w:r>
      <w:proofErr w:type="spellStart"/>
      <w:r w:rsidRPr="00496AFF">
        <w:t>akan</w:t>
      </w:r>
      <w:proofErr w:type="spellEnd"/>
      <w:r w:rsidRPr="00496AFF">
        <w:t xml:space="preserve"> </w:t>
      </w:r>
      <w:proofErr w:type="spellStart"/>
      <w:r w:rsidRPr="00496AFF">
        <w:t>memudar</w:t>
      </w:r>
      <w:proofErr w:type="spellEnd"/>
      <w:r w:rsidRPr="00496AFF">
        <w:t xml:space="preserve"> </w:t>
      </w:r>
      <w:proofErr w:type="spellStart"/>
      <w:r w:rsidRPr="00496AFF">
        <w:t>perlahan-lahan</w:t>
      </w:r>
      <w:proofErr w:type="spellEnd"/>
      <w:r w:rsidRPr="00496AFF">
        <w:t xml:space="preserve"> </w:t>
      </w:r>
      <w:proofErr w:type="spellStart"/>
      <w:r w:rsidRPr="00496AFF">
        <w:t>akibat</w:t>
      </w:r>
      <w:proofErr w:type="spellEnd"/>
      <w:r w:rsidRPr="00496AFF">
        <w:t xml:space="preserve"> </w:t>
      </w:r>
      <w:proofErr w:type="spellStart"/>
      <w:r w:rsidRPr="00496AFF">
        <w:t>terkena</w:t>
      </w:r>
      <w:proofErr w:type="spellEnd"/>
      <w:r w:rsidRPr="00496AFF">
        <w:t xml:space="preserve"> </w:t>
      </w:r>
      <w:proofErr w:type="spellStart"/>
      <w:r w:rsidRPr="00496AFF">
        <w:t>cahaya</w:t>
      </w:r>
      <w:proofErr w:type="spellEnd"/>
      <w:r w:rsidRPr="00496AFF">
        <w:t xml:space="preserve"> dan</w:t>
      </w:r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teroksidasi</w:t>
      </w:r>
      <w:proofErr w:type="spellEnd"/>
      <w:r>
        <w:t xml:space="preserve"> oleh </w:t>
      </w:r>
      <w:proofErr w:type="spellStart"/>
      <w:r>
        <w:t>udara</w:t>
      </w:r>
      <w:proofErr w:type="spellEnd"/>
      <w:r>
        <w:t xml:space="preserve">. </w:t>
      </w:r>
      <w:r w:rsidRPr="00496AFF">
        <w:t xml:space="preserve">Pigmen </w:t>
      </w:r>
      <w:proofErr w:type="spellStart"/>
      <w:r w:rsidRPr="00496AFF">
        <w:t>betasianin</w:t>
      </w:r>
      <w:proofErr w:type="spellEnd"/>
      <w:r w:rsidRPr="00496AFF">
        <w:t xml:space="preserve"> </w:t>
      </w:r>
      <w:proofErr w:type="spellStart"/>
      <w:r w:rsidRPr="00496AFF">
        <w:t>dapat</w:t>
      </w:r>
      <w:proofErr w:type="spellEnd"/>
      <w:r w:rsidRPr="00496AFF">
        <w:t xml:space="preserve"> </w:t>
      </w:r>
      <w:proofErr w:type="spellStart"/>
      <w:r w:rsidRPr="00496AFF">
        <w:t>diekstraksi</w:t>
      </w:r>
      <w:proofErr w:type="spellEnd"/>
      <w:r w:rsidRPr="00496AFF">
        <w:t xml:space="preserve"> </w:t>
      </w:r>
      <w:proofErr w:type="spellStart"/>
      <w:r w:rsidRPr="00496AFF">
        <w:t>dengan</w:t>
      </w:r>
      <w:proofErr w:type="spellEnd"/>
      <w:r w:rsidRPr="00496AFF">
        <w:t xml:space="preserve"> </w:t>
      </w:r>
      <w:proofErr w:type="spellStart"/>
      <w:r w:rsidRPr="00496AFF">
        <w:t>menggunakan</w:t>
      </w:r>
      <w:proofErr w:type="spellEnd"/>
      <w:r w:rsidRPr="00496AFF">
        <w:t xml:space="preserve"> </w:t>
      </w:r>
      <w:proofErr w:type="spellStart"/>
      <w:r w:rsidRPr="00496AFF">
        <w:t>pelarut</w:t>
      </w:r>
      <w:proofErr w:type="spellEnd"/>
      <w:r w:rsidRPr="00496AFF">
        <w:t xml:space="preserve"> </w:t>
      </w:r>
      <w:proofErr w:type="spellStart"/>
      <w:r w:rsidRPr="00496AFF">
        <w:t>alkohol</w:t>
      </w:r>
      <w:proofErr w:type="spellEnd"/>
      <w:r w:rsidRPr="00496AFF">
        <w:t xml:space="preserve"> </w:t>
      </w:r>
      <w:proofErr w:type="spellStart"/>
      <w:r w:rsidRPr="00496AFF">
        <w:t>maupun</w:t>
      </w:r>
      <w:proofErr w:type="spellEnd"/>
      <w:r w:rsidRPr="00496AFF">
        <w:t xml:space="preserve"> </w:t>
      </w:r>
      <w:proofErr w:type="spellStart"/>
      <w:r w:rsidRPr="00496AFF">
        <w:t>pelarut</w:t>
      </w:r>
      <w:proofErr w:type="spellEnd"/>
      <w:r w:rsidRPr="00496AFF">
        <w:t xml:space="preserve"> yang </w:t>
      </w:r>
      <w:proofErr w:type="spellStart"/>
      <w:r w:rsidRPr="00496AFF">
        <w:t>dikombinasi</w:t>
      </w:r>
      <w:proofErr w:type="spellEnd"/>
      <w:r w:rsidRPr="00496AFF">
        <w:t xml:space="preserve"> </w:t>
      </w:r>
      <w:proofErr w:type="spellStart"/>
      <w:r w:rsidRPr="00496AFF">
        <w:t>dengan</w:t>
      </w:r>
      <w:proofErr w:type="spellEnd"/>
      <w:r w:rsidRPr="00496AFF">
        <w:t xml:space="preserve"> </w:t>
      </w:r>
      <w:proofErr w:type="spellStart"/>
      <w:r w:rsidRPr="00496AFF">
        <w:t>asam</w:t>
      </w:r>
      <w:proofErr w:type="spellEnd"/>
      <w:r w:rsidRPr="00496AFF">
        <w:t xml:space="preserve"> (Murtala,1999) </w:t>
      </w:r>
      <w:proofErr w:type="spellStart"/>
      <w:r w:rsidRPr="00496AFF">
        <w:t>sedangkan</w:t>
      </w:r>
      <w:proofErr w:type="spellEnd"/>
      <w:r w:rsidRPr="00496AFF">
        <w:t xml:space="preserve"> </w:t>
      </w:r>
      <w:proofErr w:type="spellStart"/>
      <w:r w:rsidRPr="00496AFF">
        <w:t>penambahan</w:t>
      </w:r>
      <w:proofErr w:type="spellEnd"/>
      <w:r w:rsidRPr="00496AFF">
        <w:t xml:space="preserve"> </w:t>
      </w:r>
      <w:proofErr w:type="spellStart"/>
      <w:r w:rsidRPr="00496AFF">
        <w:t>asam</w:t>
      </w:r>
      <w:proofErr w:type="spellEnd"/>
      <w:r w:rsidRPr="00496AFF">
        <w:t xml:space="preserve"> </w:t>
      </w:r>
      <w:proofErr w:type="spellStart"/>
      <w:r w:rsidRPr="00496AFF">
        <w:t>berfungsi</w:t>
      </w:r>
      <w:proofErr w:type="spellEnd"/>
      <w:r w:rsidRPr="00496AFF">
        <w:t xml:space="preserve"> </w:t>
      </w:r>
      <w:proofErr w:type="spellStart"/>
      <w:r w:rsidRPr="00496AFF">
        <w:t>untuk</w:t>
      </w:r>
      <w:proofErr w:type="spellEnd"/>
      <w:r w:rsidRPr="00496AFF">
        <w:t xml:space="preserve"> </w:t>
      </w:r>
      <w:proofErr w:type="spellStart"/>
      <w:r w:rsidRPr="00496AFF">
        <w:t>lebih</w:t>
      </w:r>
      <w:proofErr w:type="spellEnd"/>
      <w:r w:rsidRPr="00496AFF">
        <w:t xml:space="preserve"> </w:t>
      </w:r>
      <w:proofErr w:type="spellStart"/>
      <w:r w:rsidRPr="00496AFF">
        <w:t>mengoptimalkan</w:t>
      </w:r>
      <w:proofErr w:type="spellEnd"/>
      <w:r w:rsidRPr="00496AFF">
        <w:t xml:space="preserve"> </w:t>
      </w:r>
      <w:proofErr w:type="spellStart"/>
      <w:r w:rsidRPr="00496AFF">
        <w:t>ekstraksi</w:t>
      </w:r>
      <w:proofErr w:type="spellEnd"/>
      <w:r w:rsidRPr="00496AFF">
        <w:t xml:space="preserve"> </w:t>
      </w:r>
      <w:proofErr w:type="spellStart"/>
      <w:r w:rsidRPr="00496AFF">
        <w:t>betasianin</w:t>
      </w:r>
      <w:proofErr w:type="spellEnd"/>
      <w:r w:rsidRPr="00496AFF">
        <w:t xml:space="preserve">. </w:t>
      </w:r>
      <w:proofErr w:type="spellStart"/>
      <w:r w:rsidRPr="00496AFF">
        <w:t>Menurut</w:t>
      </w:r>
      <w:proofErr w:type="spellEnd"/>
      <w:r w:rsidRPr="00496AFF">
        <w:t xml:space="preserve"> Herbach et al.</w:t>
      </w:r>
      <w:r w:rsidR="008B5813">
        <w:t xml:space="preserve">     </w:t>
      </w:r>
      <w:r w:rsidRPr="00496AFF">
        <w:t xml:space="preserve">(2006), </w:t>
      </w:r>
      <w:proofErr w:type="spellStart"/>
      <w:r w:rsidRPr="00496AFF">
        <w:t>betasianin</w:t>
      </w:r>
      <w:proofErr w:type="spellEnd"/>
      <w:r w:rsidRPr="00496AFF">
        <w:t>,</w:t>
      </w:r>
      <w:r w:rsidR="008B5813">
        <w:t xml:space="preserve"> </w:t>
      </w:r>
      <w:proofErr w:type="spellStart"/>
      <w:r w:rsidRPr="00496AFF">
        <w:t>stabil</w:t>
      </w:r>
      <w:proofErr w:type="spellEnd"/>
      <w:r w:rsidRPr="00496AFF">
        <w:t xml:space="preserve"> pada  </w:t>
      </w:r>
      <w:proofErr w:type="spellStart"/>
      <w:r w:rsidRPr="00496AFF">
        <w:t>kondisi</w:t>
      </w:r>
      <w:proofErr w:type="spellEnd"/>
      <w:r w:rsidRPr="00496AFF">
        <w:t xml:space="preserve"> </w:t>
      </w:r>
      <w:proofErr w:type="spellStart"/>
      <w:r w:rsidRPr="00496AFF">
        <w:t>asam</w:t>
      </w:r>
      <w:proofErr w:type="spellEnd"/>
      <w:r w:rsidRPr="00496AFF">
        <w:t xml:space="preserve"> </w:t>
      </w:r>
      <w:proofErr w:type="spellStart"/>
      <w:r w:rsidRPr="00496AFF">
        <w:t>dengan</w:t>
      </w:r>
      <w:proofErr w:type="spellEnd"/>
      <w:r w:rsidRPr="00496AFF">
        <w:t xml:space="preserve"> pH 3,5 – 7 dan </w:t>
      </w:r>
      <w:proofErr w:type="spellStart"/>
      <w:r w:rsidRPr="00496AFF">
        <w:t>temperatur</w:t>
      </w:r>
      <w:proofErr w:type="spellEnd"/>
      <w:r w:rsidRPr="00496AFF">
        <w:t xml:space="preserve"> </w:t>
      </w:r>
      <w:proofErr w:type="spellStart"/>
      <w:r w:rsidRPr="00496AFF">
        <w:t>mempengaruhi</w:t>
      </w:r>
      <w:proofErr w:type="spellEnd"/>
      <w:r w:rsidRPr="00496AFF">
        <w:t xml:space="preserve"> </w:t>
      </w:r>
      <w:proofErr w:type="spellStart"/>
      <w:r w:rsidRPr="00496AFF">
        <w:t>kestabilan</w:t>
      </w:r>
      <w:proofErr w:type="spellEnd"/>
      <w:r w:rsidRPr="00496AFF">
        <w:t xml:space="preserve"> </w:t>
      </w:r>
      <w:proofErr w:type="spellStart"/>
      <w:r w:rsidRPr="00496AFF">
        <w:t>dari</w:t>
      </w:r>
      <w:proofErr w:type="spellEnd"/>
      <w:r w:rsidRPr="00496AFF">
        <w:t xml:space="preserve"> </w:t>
      </w:r>
      <w:proofErr w:type="spellStart"/>
      <w:r w:rsidRPr="00496AFF">
        <w:t>betasianin</w:t>
      </w:r>
      <w:proofErr w:type="spellEnd"/>
      <w:r w:rsidRPr="00496AFF">
        <w:t xml:space="preserve"> </w:t>
      </w:r>
      <w:proofErr w:type="spellStart"/>
      <w:r w:rsidRPr="00496AFF">
        <w:t>dengan</w:t>
      </w:r>
      <w:proofErr w:type="spellEnd"/>
      <w:r w:rsidRPr="00496AFF">
        <w:t xml:space="preserve"> </w:t>
      </w:r>
      <w:proofErr w:type="spellStart"/>
      <w:r w:rsidRPr="00496AFF">
        <w:t>mengu</w:t>
      </w:r>
      <w:r>
        <w:t>bah</w:t>
      </w:r>
      <w:proofErr w:type="spellEnd"/>
      <w:r>
        <w:t xml:space="preserve"> </w:t>
      </w:r>
      <w:proofErr w:type="spellStart"/>
      <w:r>
        <w:t>warna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coklat</w:t>
      </w:r>
      <w:proofErr w:type="spellEnd"/>
      <w:r>
        <w:t xml:space="preserve"> </w:t>
      </w:r>
      <w:proofErr w:type="spellStart"/>
      <w:r>
        <w:t>muda</w:t>
      </w:r>
      <w:proofErr w:type="spellEnd"/>
      <w:r>
        <w:t xml:space="preserve">. </w:t>
      </w:r>
      <w:proofErr w:type="spellStart"/>
      <w:r w:rsidRPr="00496AFF">
        <w:t>Sebagaimana</w:t>
      </w:r>
      <w:proofErr w:type="spellEnd"/>
      <w:r w:rsidRPr="00496AFF">
        <w:t xml:space="preserve"> </w:t>
      </w:r>
      <w:proofErr w:type="spellStart"/>
      <w:r w:rsidRPr="00496AFF">
        <w:t>pewarna</w:t>
      </w:r>
      <w:proofErr w:type="spellEnd"/>
      <w:r w:rsidRPr="00496AFF">
        <w:t xml:space="preserve"> </w:t>
      </w:r>
      <w:proofErr w:type="spellStart"/>
      <w:r w:rsidRPr="00496AFF">
        <w:t>alami</w:t>
      </w:r>
      <w:proofErr w:type="spellEnd"/>
      <w:r w:rsidRPr="00496AFF">
        <w:t xml:space="preserve"> </w:t>
      </w:r>
      <w:proofErr w:type="spellStart"/>
      <w:r w:rsidRPr="00496AFF">
        <w:t>lainya</w:t>
      </w:r>
      <w:proofErr w:type="spellEnd"/>
      <w:r w:rsidRPr="00496AFF">
        <w:t xml:space="preserve">, </w:t>
      </w:r>
      <w:proofErr w:type="spellStart"/>
      <w:r w:rsidRPr="00496AFF">
        <w:t>ekstraksi</w:t>
      </w:r>
      <w:proofErr w:type="spellEnd"/>
      <w:r w:rsidRPr="00496AFF">
        <w:t xml:space="preserve"> </w:t>
      </w:r>
      <w:proofErr w:type="spellStart"/>
      <w:r w:rsidRPr="00496AFF">
        <w:t>betalain</w:t>
      </w:r>
      <w:proofErr w:type="spellEnd"/>
      <w:r w:rsidRPr="00496AFF">
        <w:t xml:space="preserve"> </w:t>
      </w:r>
      <w:proofErr w:type="spellStart"/>
      <w:r w:rsidRPr="00496AFF">
        <w:t>selain</w:t>
      </w:r>
      <w:proofErr w:type="spellEnd"/>
      <w:r w:rsidRPr="00496AFF">
        <w:t xml:space="preserve"> </w:t>
      </w:r>
      <w:proofErr w:type="spellStart"/>
      <w:r w:rsidRPr="00496AFF">
        <w:t>dipengaruhi</w:t>
      </w:r>
      <w:proofErr w:type="spellEnd"/>
      <w:r w:rsidRPr="00496AFF">
        <w:t xml:space="preserve"> oleh </w:t>
      </w:r>
      <w:proofErr w:type="spellStart"/>
      <w:r w:rsidRPr="00496AFF">
        <w:t>bahan</w:t>
      </w:r>
      <w:proofErr w:type="spellEnd"/>
      <w:r w:rsidRPr="00496AFF">
        <w:t xml:space="preserve"> </w:t>
      </w:r>
      <w:proofErr w:type="spellStart"/>
      <w:r w:rsidRPr="00496AFF">
        <w:t>baku</w:t>
      </w:r>
      <w:proofErr w:type="spellEnd"/>
      <w:r w:rsidRPr="00496AFF">
        <w:t xml:space="preserve"> juga </w:t>
      </w:r>
      <w:proofErr w:type="spellStart"/>
      <w:r w:rsidRPr="00496AFF">
        <w:t>dipengaruhi</w:t>
      </w:r>
      <w:proofErr w:type="spellEnd"/>
      <w:r w:rsidRPr="00496AFF">
        <w:t xml:space="preserve"> oleh </w:t>
      </w:r>
      <w:proofErr w:type="spellStart"/>
      <w:r w:rsidRPr="00496AFF">
        <w:t>jenis</w:t>
      </w:r>
      <w:proofErr w:type="spellEnd"/>
      <w:r w:rsidRPr="00496AFF">
        <w:t xml:space="preserve"> </w:t>
      </w:r>
      <w:proofErr w:type="spellStart"/>
      <w:r w:rsidRPr="00496AFF">
        <w:t>pelaru</w:t>
      </w:r>
      <w:r>
        <w:t>t</w:t>
      </w:r>
      <w:proofErr w:type="spellEnd"/>
      <w:r>
        <w:t xml:space="preserve"> dan </w:t>
      </w:r>
      <w:proofErr w:type="spellStart"/>
      <w:r>
        <w:t>suhu</w:t>
      </w:r>
      <w:proofErr w:type="spellEnd"/>
      <w:r>
        <w:t xml:space="preserve"> </w:t>
      </w:r>
      <w:proofErr w:type="spellStart"/>
      <w:r>
        <w:t>ekstraksi</w:t>
      </w:r>
      <w:proofErr w:type="spellEnd"/>
      <w:r>
        <w:t xml:space="preserve"> (</w:t>
      </w:r>
      <w:proofErr w:type="spellStart"/>
      <w:r>
        <w:t>Piatelli</w:t>
      </w:r>
      <w:proofErr w:type="spellEnd"/>
      <w:r>
        <w:t xml:space="preserve">, </w:t>
      </w:r>
      <w:r w:rsidRPr="00496AFF">
        <w:t>1981). Oleh</w:t>
      </w:r>
      <w:r w:rsidRPr="00496AFF">
        <w:rPr>
          <w:lang w:val="id-ID"/>
        </w:rPr>
        <w:t xml:space="preserve"> </w:t>
      </w:r>
      <w:proofErr w:type="spellStart"/>
      <w:r w:rsidRPr="00496AFF">
        <w:t>karena</w:t>
      </w:r>
      <w:proofErr w:type="spellEnd"/>
      <w:r w:rsidRPr="00496AFF">
        <w:t xml:space="preserve"> </w:t>
      </w:r>
      <w:proofErr w:type="spellStart"/>
      <w:r w:rsidRPr="00496AFF">
        <w:t>itu</w:t>
      </w:r>
      <w:proofErr w:type="spellEnd"/>
      <w:r w:rsidRPr="00496AFF">
        <w:t xml:space="preserve"> </w:t>
      </w:r>
      <w:proofErr w:type="spellStart"/>
      <w:r w:rsidRPr="00496AFF">
        <w:t>dalam</w:t>
      </w:r>
      <w:proofErr w:type="spellEnd"/>
      <w:r w:rsidRPr="00496AFF">
        <w:t xml:space="preserve"> </w:t>
      </w:r>
      <w:proofErr w:type="spellStart"/>
      <w:r w:rsidRPr="00496AFF">
        <w:t>penelitian</w:t>
      </w:r>
      <w:proofErr w:type="spellEnd"/>
      <w:r w:rsidRPr="00496AFF">
        <w:t xml:space="preserve"> </w:t>
      </w:r>
      <w:proofErr w:type="spellStart"/>
      <w:r w:rsidRPr="00496AFF">
        <w:t>ini</w:t>
      </w:r>
      <w:proofErr w:type="spellEnd"/>
      <w:r w:rsidRPr="00496AFF">
        <w:t xml:space="preserve"> </w:t>
      </w:r>
      <w:proofErr w:type="spellStart"/>
      <w:r w:rsidRPr="00496AFF">
        <w:t>digunakan</w:t>
      </w:r>
      <w:proofErr w:type="spellEnd"/>
      <w:r w:rsidRPr="00496AFF">
        <w:t xml:space="preserve"> </w:t>
      </w:r>
      <w:proofErr w:type="spellStart"/>
      <w:r w:rsidRPr="00496AFF">
        <w:t>jenis</w:t>
      </w:r>
      <w:proofErr w:type="spellEnd"/>
      <w:r w:rsidRPr="00496AFF">
        <w:t xml:space="preserve"> </w:t>
      </w:r>
      <w:proofErr w:type="spellStart"/>
      <w:r w:rsidRPr="00496AFF">
        <w:t>pelarut</w:t>
      </w:r>
      <w:proofErr w:type="spellEnd"/>
      <w:r w:rsidRPr="00496AFF">
        <w:t xml:space="preserve"> polar </w:t>
      </w:r>
      <w:proofErr w:type="spellStart"/>
      <w:r w:rsidRPr="00496AFF">
        <w:t>yaitu</w:t>
      </w:r>
      <w:proofErr w:type="spellEnd"/>
      <w:r w:rsidRPr="00496AFF">
        <w:t xml:space="preserve"> </w:t>
      </w:r>
      <w:proofErr w:type="spellStart"/>
      <w:r w:rsidRPr="00496AFF">
        <w:t>etanol</w:t>
      </w:r>
      <w:proofErr w:type="spellEnd"/>
      <w:r w:rsidRPr="00496AFF">
        <w:t xml:space="preserve"> 96%, </w:t>
      </w:r>
      <w:proofErr w:type="spellStart"/>
      <w:r w:rsidRPr="00496AFF">
        <w:t>campuran</w:t>
      </w:r>
      <w:proofErr w:type="spellEnd"/>
      <w:r w:rsidRPr="00496AFF">
        <w:t xml:space="preserve"> </w:t>
      </w:r>
      <w:proofErr w:type="spellStart"/>
      <w:r w:rsidRPr="00496AFF">
        <w:t>etanol</w:t>
      </w:r>
      <w:proofErr w:type="spellEnd"/>
      <w:r w:rsidRPr="00496AFF">
        <w:t xml:space="preserve"> 96% </w:t>
      </w:r>
      <w:proofErr w:type="spellStart"/>
      <w:r w:rsidRPr="00496AFF">
        <w:t>dengan</w:t>
      </w:r>
      <w:proofErr w:type="spellEnd"/>
      <w:r w:rsidRPr="00496AFF">
        <w:t xml:space="preserve"> </w:t>
      </w:r>
      <w:proofErr w:type="spellStart"/>
      <w:r w:rsidRPr="00496AFF">
        <w:t>asam</w:t>
      </w:r>
      <w:proofErr w:type="spellEnd"/>
      <w:r w:rsidRPr="00496AFF">
        <w:t xml:space="preserve"> </w:t>
      </w:r>
      <w:proofErr w:type="spellStart"/>
      <w:r w:rsidRPr="00496AFF">
        <w:t>si</w:t>
      </w:r>
      <w:r w:rsidR="002041AA">
        <w:t>trat</w:t>
      </w:r>
      <w:proofErr w:type="spellEnd"/>
      <w:r w:rsidR="002041AA">
        <w:t xml:space="preserve"> 20% dan  </w:t>
      </w:r>
      <w:proofErr w:type="spellStart"/>
      <w:r w:rsidR="002041AA">
        <w:t>asam</w:t>
      </w:r>
      <w:proofErr w:type="spellEnd"/>
      <w:r w:rsidR="002041AA">
        <w:t xml:space="preserve"> </w:t>
      </w:r>
      <w:proofErr w:type="spellStart"/>
      <w:r w:rsidR="002041AA">
        <w:t>sitrat</w:t>
      </w:r>
      <w:proofErr w:type="spellEnd"/>
      <w:r w:rsidR="002041AA">
        <w:t xml:space="preserve"> 20%. </w:t>
      </w:r>
      <w:r w:rsidRPr="00496AFF">
        <w:t xml:space="preserve">Dalam </w:t>
      </w:r>
      <w:proofErr w:type="spellStart"/>
      <w:r w:rsidRPr="00496AFF">
        <w:t>penelitian</w:t>
      </w:r>
      <w:proofErr w:type="spellEnd"/>
      <w:r w:rsidR="002041AA">
        <w:t xml:space="preserve"> </w:t>
      </w:r>
      <w:proofErr w:type="spellStart"/>
      <w:r w:rsidR="002041AA">
        <w:t>ini</w:t>
      </w:r>
      <w:proofErr w:type="spellEnd"/>
      <w:r w:rsidR="002041AA">
        <w:t xml:space="preserve"> juga </w:t>
      </w:r>
      <w:proofErr w:type="spellStart"/>
      <w:r w:rsidR="002041AA">
        <w:t>dikaji</w:t>
      </w:r>
      <w:proofErr w:type="spellEnd"/>
      <w:r w:rsidR="002041AA">
        <w:t xml:space="preserve"> </w:t>
      </w:r>
      <w:proofErr w:type="spellStart"/>
      <w:r w:rsidR="002041AA">
        <w:t>pengaruh</w:t>
      </w:r>
      <w:proofErr w:type="spellEnd"/>
      <w:r w:rsidR="002041AA">
        <w:t xml:space="preserve"> </w:t>
      </w:r>
      <w:proofErr w:type="spellStart"/>
      <w:r w:rsidR="002041AA">
        <w:t>suhu</w:t>
      </w:r>
      <w:proofErr w:type="spellEnd"/>
      <w:r w:rsidR="002041AA">
        <w:t xml:space="preserve"> </w:t>
      </w:r>
      <w:proofErr w:type="spellStart"/>
      <w:r w:rsidRPr="00496AFF">
        <w:t>ekstraksi</w:t>
      </w:r>
      <w:proofErr w:type="spellEnd"/>
      <w:r w:rsidRPr="00496AFF">
        <w:t>: 30</w:t>
      </w:r>
      <w:r w:rsidRPr="00496AFF">
        <w:rPr>
          <w:vertAlign w:val="superscript"/>
        </w:rPr>
        <w:t>o</w:t>
      </w:r>
      <w:r w:rsidRPr="00496AFF">
        <w:t>C, 45</w:t>
      </w:r>
      <w:r w:rsidRPr="00496AFF">
        <w:rPr>
          <w:vertAlign w:val="superscript"/>
        </w:rPr>
        <w:t>o</w:t>
      </w:r>
      <w:r w:rsidRPr="00496AFF">
        <w:t>C dan 60</w:t>
      </w:r>
      <w:r w:rsidRPr="00496AFF">
        <w:rPr>
          <w:vertAlign w:val="superscript"/>
        </w:rPr>
        <w:t>o</w:t>
      </w:r>
      <w:r w:rsidR="002041AA">
        <w:t xml:space="preserve">C. </w:t>
      </w:r>
      <w:r w:rsidRPr="00496AFF">
        <w:rPr>
          <w:lang w:val="sv-SE"/>
        </w:rPr>
        <w:t xml:space="preserve">Berdasarkan hal-hal tersebut di atas, maka perlu dilakukan penelitian mengenai jenis pelarut dan suhu ekstraksi yang tepat untuk </w:t>
      </w:r>
      <w:r w:rsidRPr="00496AFF">
        <w:rPr>
          <w:lang w:val="sv-SE"/>
        </w:rPr>
        <w:lastRenderedPageBreak/>
        <w:t xml:space="preserve">menghasilkan pigmen </w:t>
      </w:r>
      <w:r w:rsidRPr="00496AFF">
        <w:rPr>
          <w:lang w:val="id-ID"/>
        </w:rPr>
        <w:t xml:space="preserve">pewarna alami </w:t>
      </w:r>
      <w:r w:rsidRPr="00496AFF">
        <w:rPr>
          <w:lang w:val="sv-SE"/>
        </w:rPr>
        <w:t>yang berkualitas</w:t>
      </w:r>
      <w:r w:rsidRPr="00496AFF">
        <w:rPr>
          <w:lang w:val="id-ID"/>
        </w:rPr>
        <w:t>.</w:t>
      </w:r>
    </w:p>
    <w:p w14:paraId="6EF24C71" w14:textId="77777777" w:rsidR="00172AB3" w:rsidRDefault="00CB0EDF" w:rsidP="00215393">
      <w:pPr>
        <w:pStyle w:val="BodyText"/>
        <w:ind w:firstLine="426"/>
        <w:rPr>
          <w:szCs w:val="24"/>
          <w:lang w:val="id-ID"/>
        </w:rPr>
      </w:pPr>
      <w:bookmarkStart w:id="5" w:name="_Hlk140808869"/>
      <w:bookmarkEnd w:id="2"/>
      <w:proofErr w:type="spellStart"/>
      <w:r w:rsidRPr="0056058C">
        <w:t>Penelitian</w:t>
      </w:r>
      <w:proofErr w:type="spellEnd"/>
      <w:r w:rsidRPr="0056058C">
        <w:t xml:space="preserve"> </w:t>
      </w:r>
      <w:proofErr w:type="spellStart"/>
      <w:r w:rsidRPr="0056058C">
        <w:t>ini</w:t>
      </w:r>
      <w:proofErr w:type="spellEnd"/>
      <w:r w:rsidRPr="0056058C">
        <w:t xml:space="preserve"> </w:t>
      </w:r>
      <w:proofErr w:type="spellStart"/>
      <w:r w:rsidRPr="0056058C">
        <w:t>bertujua</w:t>
      </w:r>
      <w:bookmarkEnd w:id="3"/>
      <w:bookmarkEnd w:id="4"/>
      <w:r w:rsidR="00207D33">
        <w:t>n</w:t>
      </w:r>
      <w:proofErr w:type="spellEnd"/>
      <w:r w:rsidR="00207D33">
        <w:t xml:space="preserve"> </w:t>
      </w:r>
      <w:proofErr w:type="spellStart"/>
      <w:r w:rsidR="00207D33">
        <w:t>untuk</w:t>
      </w:r>
      <w:proofErr w:type="spellEnd"/>
      <w:r w:rsidR="00207D33">
        <w:t xml:space="preserve"> </w:t>
      </w:r>
      <w:proofErr w:type="spellStart"/>
      <w:r w:rsidR="002041AA" w:rsidRPr="00D2276B">
        <w:rPr>
          <w:bCs/>
          <w:szCs w:val="24"/>
          <w:lang w:eastAsia="ja-JP"/>
        </w:rPr>
        <w:t>mengetahui</w:t>
      </w:r>
      <w:proofErr w:type="spellEnd"/>
      <w:r w:rsidR="002041AA" w:rsidRPr="00D2276B">
        <w:rPr>
          <w:bCs/>
          <w:szCs w:val="24"/>
          <w:lang w:val="id-ID" w:eastAsia="ja-JP"/>
        </w:rPr>
        <w:t xml:space="preserve"> </w:t>
      </w:r>
      <w:proofErr w:type="spellStart"/>
      <w:r w:rsidR="002041AA" w:rsidRPr="00D2276B">
        <w:rPr>
          <w:bCs/>
          <w:szCs w:val="24"/>
          <w:lang w:eastAsia="ja-JP"/>
        </w:rPr>
        <w:t>pengaruh</w:t>
      </w:r>
      <w:proofErr w:type="spellEnd"/>
      <w:r w:rsidR="002041AA" w:rsidRPr="00D2276B">
        <w:rPr>
          <w:bCs/>
          <w:szCs w:val="24"/>
          <w:lang w:eastAsia="ja-JP"/>
        </w:rPr>
        <w:t xml:space="preserve"> </w:t>
      </w:r>
      <w:r w:rsidR="002041AA" w:rsidRPr="00D2276B">
        <w:rPr>
          <w:szCs w:val="24"/>
          <w:lang w:val="fi-FI"/>
        </w:rPr>
        <w:t>jenis pelarut dan suhu ekstraksi terhadap karakteristik pewarna alami</w:t>
      </w:r>
      <w:r w:rsidR="002041AA" w:rsidRPr="00D2276B">
        <w:rPr>
          <w:szCs w:val="24"/>
          <w:lang w:val="id-ID"/>
        </w:rPr>
        <w:t xml:space="preserve"> dari</w:t>
      </w:r>
      <w:r w:rsidR="002041AA" w:rsidRPr="00D2276B">
        <w:rPr>
          <w:szCs w:val="24"/>
          <w:lang w:val="fi-FI"/>
        </w:rPr>
        <w:t xml:space="preserve"> bugenvil, menentukan jenis pelarut dan suhu ekstraksi yang dapat menghasilkan pewarna alami</w:t>
      </w:r>
      <w:r w:rsidR="002041AA" w:rsidRPr="00D2276B">
        <w:rPr>
          <w:szCs w:val="24"/>
          <w:lang w:val="id-ID"/>
        </w:rPr>
        <w:t xml:space="preserve"> dari</w:t>
      </w:r>
      <w:r w:rsidR="002041AA" w:rsidRPr="00D2276B">
        <w:rPr>
          <w:szCs w:val="24"/>
          <w:lang w:val="fi-FI"/>
        </w:rPr>
        <w:t xml:space="preserve"> bugenvil dengan karakteristik terbaik</w:t>
      </w:r>
      <w:r w:rsidR="002041AA" w:rsidRPr="00D2276B">
        <w:rPr>
          <w:szCs w:val="24"/>
          <w:lang w:val="id-ID"/>
        </w:rPr>
        <w:t xml:space="preserve"> dan </w:t>
      </w:r>
      <w:proofErr w:type="spellStart"/>
      <w:r w:rsidR="002041AA" w:rsidRPr="00D2276B">
        <w:rPr>
          <w:szCs w:val="24"/>
        </w:rPr>
        <w:t>mengidentifikasi</w:t>
      </w:r>
      <w:proofErr w:type="spellEnd"/>
      <w:r w:rsidR="002041AA" w:rsidRPr="00D2276B">
        <w:rPr>
          <w:szCs w:val="24"/>
        </w:rPr>
        <w:t xml:space="preserve"> </w:t>
      </w:r>
      <w:r w:rsidR="00DA74B7">
        <w:rPr>
          <w:szCs w:val="24"/>
          <w:lang w:val="id-ID"/>
        </w:rPr>
        <w:t>senyawa organik</w:t>
      </w:r>
      <w:r w:rsidR="00DA74B7">
        <w:rPr>
          <w:szCs w:val="24"/>
        </w:rPr>
        <w:t xml:space="preserve"> </w:t>
      </w:r>
      <w:r w:rsidR="002041AA" w:rsidRPr="00D2276B">
        <w:rPr>
          <w:szCs w:val="24"/>
          <w:lang w:val="id-ID"/>
        </w:rPr>
        <w:t xml:space="preserve">penyusun ekstrak pewarna bugenvil dari perlakuan terbaik. </w:t>
      </w:r>
    </w:p>
    <w:bookmarkEnd w:id="1"/>
    <w:bookmarkEnd w:id="5"/>
    <w:p w14:paraId="06FFA14F" w14:textId="77777777" w:rsidR="003579DD" w:rsidRPr="0092470B" w:rsidRDefault="003579DD" w:rsidP="00215393">
      <w:pPr>
        <w:pStyle w:val="BodyText"/>
        <w:ind w:firstLine="426"/>
      </w:pPr>
    </w:p>
    <w:p w14:paraId="606B827C" w14:textId="77777777" w:rsidR="00172AB3" w:rsidRDefault="00F402EA" w:rsidP="00215393">
      <w:pPr>
        <w:pStyle w:val="Heading1"/>
        <w:spacing w:before="0" w:after="0"/>
        <w:rPr>
          <w:lang w:val="id-ID"/>
        </w:rPr>
      </w:pPr>
      <w:bookmarkStart w:id="6" w:name="_Hlk140785341"/>
      <w:r>
        <w:rPr>
          <w:lang w:val="id-ID"/>
        </w:rPr>
        <w:t>METODE PENELITIAN</w:t>
      </w:r>
    </w:p>
    <w:p w14:paraId="43B648DC" w14:textId="77777777" w:rsidR="008B5813" w:rsidRPr="008B5813" w:rsidRDefault="008B5813" w:rsidP="008B5813">
      <w:pPr>
        <w:rPr>
          <w:lang w:val="id-ID"/>
        </w:rPr>
      </w:pPr>
    </w:p>
    <w:p w14:paraId="1779BD92" w14:textId="77777777" w:rsidR="00CB0EDF" w:rsidRPr="0056058C" w:rsidRDefault="00CB0EDF" w:rsidP="00215393">
      <w:pPr>
        <w:pStyle w:val="Heading2"/>
        <w:spacing w:before="0" w:after="0"/>
      </w:pPr>
      <w:bookmarkStart w:id="7" w:name="_Toc377041309"/>
      <w:bookmarkStart w:id="8" w:name="_Toc377050995"/>
      <w:r w:rsidRPr="0056058C">
        <w:t xml:space="preserve">Bahan </w:t>
      </w:r>
      <w:bookmarkEnd w:id="7"/>
      <w:bookmarkEnd w:id="8"/>
      <w:r w:rsidR="002041AA">
        <w:t>dan Alat</w:t>
      </w:r>
    </w:p>
    <w:p w14:paraId="346A3A72" w14:textId="77777777" w:rsidR="002041AA" w:rsidRPr="002041AA" w:rsidRDefault="002041AA" w:rsidP="00215393">
      <w:pPr>
        <w:pStyle w:val="BodyText"/>
        <w:ind w:firstLine="426"/>
        <w:rPr>
          <w:bCs/>
        </w:rPr>
      </w:pPr>
      <w:bookmarkStart w:id="9" w:name="_Hlk140808946"/>
      <w:r w:rsidRPr="002041AA">
        <w:rPr>
          <w:lang w:val="nb-NO"/>
        </w:rPr>
        <w:t>Bahan yang digunakan dalam penelitian terdiri dari bahan baku dan bahan kimia. Bahan baku adalah bugenvil segar  (</w:t>
      </w:r>
      <w:r w:rsidRPr="002041AA">
        <w:rPr>
          <w:i/>
          <w:lang w:val="nb-NO"/>
        </w:rPr>
        <w:t>Bougainvillea x buttiana</w:t>
      </w:r>
      <w:r w:rsidRPr="002041AA">
        <w:rPr>
          <w:lang w:val="nb-NO"/>
        </w:rPr>
        <w:t xml:space="preserve"> ”Mahara”) , diperoleh dari Banjar Sedahan, Desa Gulingan, Kecamatan Mengwi, Kabupaten Badung. Bahan kimia yang digunakan untuk ekstraksi yaitu  etanol 96% (Bratachem), asam sitrat 20 % , aquades serta bahan untuk analisis digunakan adalah etanol, sitrat dan buffer sitrat yang semuanya grade pro analysis (pa E. Merck).</w:t>
      </w:r>
    </w:p>
    <w:p w14:paraId="6A50E7ED" w14:textId="77777777" w:rsidR="002041AA" w:rsidRPr="002041AA" w:rsidRDefault="002041AA" w:rsidP="00215393">
      <w:pPr>
        <w:pStyle w:val="BodyText"/>
        <w:ind w:firstLine="426"/>
      </w:pPr>
      <w:r w:rsidRPr="002041AA">
        <w:t xml:space="preserve">Alat yang </w:t>
      </w:r>
      <w:proofErr w:type="spellStart"/>
      <w:r w:rsidRPr="002041AA">
        <w:t>digunakan</w:t>
      </w:r>
      <w:proofErr w:type="spellEnd"/>
      <w:r w:rsidRPr="002041AA">
        <w:t xml:space="preserve"> pada </w:t>
      </w:r>
      <w:proofErr w:type="spellStart"/>
      <w:r w:rsidRPr="002041AA">
        <w:t>penelitian</w:t>
      </w:r>
      <w:proofErr w:type="spellEnd"/>
      <w:r w:rsidRPr="002041AA">
        <w:t xml:space="preserve"> </w:t>
      </w:r>
      <w:proofErr w:type="spellStart"/>
      <w:r w:rsidRPr="002041AA">
        <w:t>ini</w:t>
      </w:r>
      <w:proofErr w:type="spellEnd"/>
      <w:r w:rsidRPr="002041AA">
        <w:t xml:space="preserve"> </w:t>
      </w:r>
      <w:proofErr w:type="spellStart"/>
      <w:r w:rsidRPr="002041AA">
        <w:t>adalah</w:t>
      </w:r>
      <w:proofErr w:type="spellEnd"/>
      <w:r w:rsidRPr="002041AA">
        <w:t xml:space="preserve"> </w:t>
      </w:r>
      <w:proofErr w:type="spellStart"/>
      <w:r w:rsidRPr="002041AA">
        <w:t>labu</w:t>
      </w:r>
      <w:proofErr w:type="spellEnd"/>
      <w:r w:rsidRPr="002041AA">
        <w:t xml:space="preserve"> </w:t>
      </w:r>
      <w:proofErr w:type="spellStart"/>
      <w:r w:rsidRPr="002041AA">
        <w:t>ekstraksi</w:t>
      </w:r>
      <w:proofErr w:type="spellEnd"/>
      <w:r w:rsidRPr="002041AA">
        <w:t xml:space="preserve">, hot plate, magnetic stirrer, </w:t>
      </w:r>
      <w:proofErr w:type="spellStart"/>
      <w:r w:rsidRPr="002041AA">
        <w:t>pisau</w:t>
      </w:r>
      <w:proofErr w:type="spellEnd"/>
      <w:r w:rsidRPr="002041AA">
        <w:t xml:space="preserve"> </w:t>
      </w:r>
      <w:proofErr w:type="spellStart"/>
      <w:r w:rsidRPr="002041AA">
        <w:t>stailesteel</w:t>
      </w:r>
      <w:proofErr w:type="spellEnd"/>
      <w:r w:rsidRPr="002041AA">
        <w:t xml:space="preserve">, </w:t>
      </w:r>
      <w:proofErr w:type="spellStart"/>
      <w:r w:rsidRPr="002041AA">
        <w:t>termometer</w:t>
      </w:r>
      <w:proofErr w:type="spellEnd"/>
      <w:r w:rsidRPr="002041AA">
        <w:t>, pH-meter</w:t>
      </w:r>
      <w:r w:rsidR="00B8516C">
        <w:rPr>
          <w:lang w:val="id-ID"/>
        </w:rPr>
        <w:t xml:space="preserve"> (Hana) </w:t>
      </w:r>
      <w:r w:rsidRPr="002041AA">
        <w:t xml:space="preserve">, </w:t>
      </w:r>
      <w:proofErr w:type="spellStart"/>
      <w:r w:rsidRPr="002041AA">
        <w:t>corong</w:t>
      </w:r>
      <w:proofErr w:type="spellEnd"/>
      <w:r w:rsidRPr="002041AA">
        <w:t xml:space="preserve">  </w:t>
      </w:r>
      <w:proofErr w:type="spellStart"/>
      <w:r w:rsidRPr="002041AA">
        <w:t>pisah</w:t>
      </w:r>
      <w:proofErr w:type="spellEnd"/>
      <w:r w:rsidRPr="002041AA">
        <w:t xml:space="preserve">,  </w:t>
      </w:r>
      <w:proofErr w:type="spellStart"/>
      <w:r w:rsidRPr="002041AA">
        <w:t>kertas</w:t>
      </w:r>
      <w:proofErr w:type="spellEnd"/>
      <w:r w:rsidRPr="002041AA">
        <w:t xml:space="preserve"> </w:t>
      </w:r>
      <w:proofErr w:type="spellStart"/>
      <w:r w:rsidRPr="002041AA">
        <w:t>saring</w:t>
      </w:r>
      <w:proofErr w:type="spellEnd"/>
      <w:r w:rsidRPr="002041AA">
        <w:t xml:space="preserve"> Whatman No. 1, </w:t>
      </w:r>
      <w:proofErr w:type="spellStart"/>
      <w:r w:rsidRPr="002041AA">
        <w:t>rotari</w:t>
      </w:r>
      <w:proofErr w:type="spellEnd"/>
      <w:r w:rsidRPr="002041AA">
        <w:t xml:space="preserve"> evaporator</w:t>
      </w:r>
      <w:r w:rsidR="00B8516C">
        <w:rPr>
          <w:lang w:val="id-ID"/>
        </w:rPr>
        <w:t xml:space="preserve"> </w:t>
      </w:r>
      <w:r w:rsidR="00B8516C" w:rsidRPr="002900BD">
        <w:rPr>
          <w:rFonts w:eastAsiaTheme="minorEastAsia"/>
          <w:szCs w:val="24"/>
        </w:rPr>
        <w:t>(IKA RV 10 basic)</w:t>
      </w:r>
      <w:r w:rsidRPr="002041AA">
        <w:t xml:space="preserve">, </w:t>
      </w:r>
      <w:proofErr w:type="spellStart"/>
      <w:r w:rsidRPr="002041AA">
        <w:t>Spektrofotometri</w:t>
      </w:r>
      <w:proofErr w:type="spellEnd"/>
      <w:r w:rsidRPr="002041AA">
        <w:t xml:space="preserve"> </w:t>
      </w:r>
      <w:proofErr w:type="spellStart"/>
      <w:r w:rsidRPr="002041AA">
        <w:t>Sinar</w:t>
      </w:r>
      <w:proofErr w:type="spellEnd"/>
      <w:r w:rsidRPr="002041AA">
        <w:t xml:space="preserve"> </w:t>
      </w:r>
      <w:proofErr w:type="spellStart"/>
      <w:r w:rsidRPr="002041AA">
        <w:t>Tampak</w:t>
      </w:r>
      <w:proofErr w:type="spellEnd"/>
      <w:r w:rsidRPr="002041AA">
        <w:t xml:space="preserve"> (UV-Vis)</w:t>
      </w:r>
      <w:r w:rsidR="00B8516C" w:rsidRPr="00B8516C">
        <w:rPr>
          <w:rFonts w:eastAsiaTheme="minorEastAsia"/>
          <w:szCs w:val="24"/>
        </w:rPr>
        <w:t xml:space="preserve"> </w:t>
      </w:r>
      <w:r w:rsidR="00B8516C" w:rsidRPr="002900BD">
        <w:rPr>
          <w:rFonts w:eastAsiaTheme="minorEastAsia"/>
          <w:szCs w:val="24"/>
        </w:rPr>
        <w:t>(</w:t>
      </w:r>
      <w:proofErr w:type="spellStart"/>
      <w:r w:rsidR="00B8516C" w:rsidRPr="002900BD">
        <w:rPr>
          <w:rFonts w:eastAsiaTheme="minorEastAsia"/>
          <w:szCs w:val="24"/>
        </w:rPr>
        <w:t>Thermo</w:t>
      </w:r>
      <w:proofErr w:type="spellEnd"/>
      <w:r w:rsidR="00B8516C" w:rsidRPr="002900BD">
        <w:rPr>
          <w:rFonts w:eastAsiaTheme="minorEastAsia"/>
          <w:szCs w:val="24"/>
        </w:rPr>
        <w:t xml:space="preserve"> Scientific)</w:t>
      </w:r>
      <w:r w:rsidRPr="002041AA">
        <w:t xml:space="preserve">, </w:t>
      </w:r>
      <w:proofErr w:type="spellStart"/>
      <w:r w:rsidRPr="002041AA">
        <w:t>timbangan</w:t>
      </w:r>
      <w:proofErr w:type="spellEnd"/>
      <w:r w:rsidRPr="002041AA">
        <w:t xml:space="preserve"> </w:t>
      </w:r>
      <w:proofErr w:type="spellStart"/>
      <w:r w:rsidRPr="002041AA">
        <w:t>analitik</w:t>
      </w:r>
      <w:proofErr w:type="spellEnd"/>
      <w:r w:rsidRPr="002041AA">
        <w:t xml:space="preserve"> (SHIMADZU</w:t>
      </w:r>
      <w:r w:rsidR="00B8516C">
        <w:rPr>
          <w:lang w:val="id-ID"/>
        </w:rPr>
        <w:t>)</w:t>
      </w:r>
      <w:r w:rsidRPr="002041AA">
        <w:t>, color reader</w:t>
      </w:r>
      <w:r w:rsidR="00B8516C">
        <w:rPr>
          <w:lang w:val="id-ID"/>
        </w:rPr>
        <w:t xml:space="preserve"> (</w:t>
      </w:r>
      <w:r w:rsidR="00CE450D">
        <w:rPr>
          <w:lang w:val="id-ID"/>
        </w:rPr>
        <w:t>AccuProbe HH06</w:t>
      </w:r>
      <w:r w:rsidR="00B8516C">
        <w:rPr>
          <w:lang w:val="id-ID"/>
        </w:rPr>
        <w:t>)</w:t>
      </w:r>
      <w:r w:rsidRPr="002041AA">
        <w:t xml:space="preserve">. pipet volume, pipet tetes, beaker glass (Pyrex), water bath, </w:t>
      </w:r>
      <w:proofErr w:type="spellStart"/>
      <w:r w:rsidRPr="002041AA">
        <w:t>erlenmeyer</w:t>
      </w:r>
      <w:proofErr w:type="spellEnd"/>
      <w:r w:rsidRPr="002041AA">
        <w:t xml:space="preserve">, </w:t>
      </w:r>
      <w:proofErr w:type="spellStart"/>
      <w:r w:rsidRPr="002041AA">
        <w:t>gelas</w:t>
      </w:r>
      <w:proofErr w:type="spellEnd"/>
      <w:r w:rsidRPr="002041AA">
        <w:t xml:space="preserve"> </w:t>
      </w:r>
      <w:proofErr w:type="spellStart"/>
      <w:r w:rsidRPr="002041AA">
        <w:t>ukur</w:t>
      </w:r>
      <w:proofErr w:type="spellEnd"/>
      <w:r w:rsidRPr="002041AA">
        <w:t xml:space="preserve">, dan </w:t>
      </w:r>
      <w:proofErr w:type="spellStart"/>
      <w:r w:rsidRPr="002041AA">
        <w:t>labu</w:t>
      </w:r>
      <w:proofErr w:type="spellEnd"/>
      <w:r w:rsidRPr="002041AA">
        <w:t xml:space="preserve"> </w:t>
      </w:r>
      <w:proofErr w:type="spellStart"/>
      <w:r w:rsidRPr="002041AA">
        <w:t>ukur</w:t>
      </w:r>
      <w:proofErr w:type="spellEnd"/>
      <w:r w:rsidRPr="002041AA">
        <w:t>.</w:t>
      </w:r>
      <w:r w:rsidRPr="002041AA">
        <w:rPr>
          <w:lang w:val="id-ID"/>
        </w:rPr>
        <w:t xml:space="preserve"> </w:t>
      </w:r>
    </w:p>
    <w:bookmarkEnd w:id="9"/>
    <w:p w14:paraId="3CDE57FF" w14:textId="77777777" w:rsidR="00F402EA" w:rsidRDefault="00F402EA" w:rsidP="00215393">
      <w:pPr>
        <w:pStyle w:val="BodyText"/>
      </w:pPr>
    </w:p>
    <w:p w14:paraId="38E2B6DE" w14:textId="77777777" w:rsidR="00CB0EDF" w:rsidRPr="002041AA" w:rsidRDefault="002041AA" w:rsidP="00215393">
      <w:pPr>
        <w:pStyle w:val="Heading2"/>
        <w:spacing w:before="0" w:after="0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</w:p>
    <w:p w14:paraId="72015C48" w14:textId="3D4606AE" w:rsidR="001231ED" w:rsidRPr="00802B11" w:rsidRDefault="002041AA" w:rsidP="00802B11">
      <w:pPr>
        <w:pStyle w:val="BodyText"/>
        <w:ind w:firstLine="426"/>
        <w:rPr>
          <w:bCs/>
          <w:szCs w:val="24"/>
          <w:lang w:val="id-ID"/>
        </w:rPr>
      </w:pPr>
      <w:bookmarkStart w:id="10" w:name="_Hlk140809018"/>
      <w:proofErr w:type="spellStart"/>
      <w:r w:rsidRPr="004F797E">
        <w:rPr>
          <w:szCs w:val="24"/>
        </w:rPr>
        <w:t>Bugenvil</w:t>
      </w:r>
      <w:proofErr w:type="spellEnd"/>
      <w:r w:rsidRPr="004F797E">
        <w:rPr>
          <w:szCs w:val="24"/>
        </w:rPr>
        <w:t xml:space="preserve"> segar </w:t>
      </w:r>
      <w:r w:rsidRPr="004F797E">
        <w:rPr>
          <w:szCs w:val="24"/>
          <w:lang w:val="id-ID"/>
        </w:rPr>
        <w:t xml:space="preserve">dirajang dan </w:t>
      </w:r>
      <w:proofErr w:type="spellStart"/>
      <w:r w:rsidRPr="004F797E">
        <w:rPr>
          <w:szCs w:val="24"/>
        </w:rPr>
        <w:t>dihancurkan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dengan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menggunakan</w:t>
      </w:r>
      <w:proofErr w:type="spellEnd"/>
      <w:r w:rsidRPr="004F797E">
        <w:rPr>
          <w:szCs w:val="24"/>
        </w:rPr>
        <w:t xml:space="preserve"> blender </w:t>
      </w:r>
      <w:proofErr w:type="spellStart"/>
      <w:r w:rsidRPr="004F797E">
        <w:rPr>
          <w:szCs w:val="24"/>
        </w:rPr>
        <w:t>selama</w:t>
      </w:r>
      <w:proofErr w:type="spellEnd"/>
      <w:r w:rsidRPr="004F797E">
        <w:rPr>
          <w:szCs w:val="24"/>
        </w:rPr>
        <w:t xml:space="preserve"> ± 3  </w:t>
      </w:r>
      <w:proofErr w:type="spellStart"/>
      <w:r w:rsidRPr="004F797E">
        <w:rPr>
          <w:szCs w:val="24"/>
        </w:rPr>
        <w:t>menit</w:t>
      </w:r>
      <w:proofErr w:type="spellEnd"/>
      <w:r w:rsidRPr="004F797E">
        <w:rPr>
          <w:szCs w:val="24"/>
        </w:rPr>
        <w:t xml:space="preserve">. </w:t>
      </w:r>
      <w:r w:rsidRPr="004F797E">
        <w:rPr>
          <w:szCs w:val="24"/>
          <w:lang w:val="id-ID"/>
        </w:rPr>
        <w:t>Kemudian s</w:t>
      </w:r>
      <w:proofErr w:type="spellStart"/>
      <w:r w:rsidRPr="004F797E">
        <w:rPr>
          <w:szCs w:val="24"/>
        </w:rPr>
        <w:t>ebanyak</w:t>
      </w:r>
      <w:proofErr w:type="spellEnd"/>
      <w:r w:rsidRPr="004F797E">
        <w:rPr>
          <w:szCs w:val="24"/>
        </w:rPr>
        <w:t xml:space="preserve"> 100 gram </w:t>
      </w:r>
      <w:proofErr w:type="spellStart"/>
      <w:r w:rsidRPr="004F797E">
        <w:rPr>
          <w:szCs w:val="24"/>
        </w:rPr>
        <w:t>hancuran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bunga</w:t>
      </w:r>
      <w:proofErr w:type="spellEnd"/>
      <w:r w:rsidRPr="004F797E">
        <w:rPr>
          <w:szCs w:val="24"/>
          <w:lang w:val="id-ID"/>
        </w:rPr>
        <w:t xml:space="preserve"> ditimbang dan </w:t>
      </w:r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ditambah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pelarut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sesuai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perlakuan</w:t>
      </w:r>
      <w:proofErr w:type="spellEnd"/>
      <w:r w:rsidRPr="004F797E">
        <w:rPr>
          <w:szCs w:val="24"/>
        </w:rPr>
        <w:t xml:space="preserve"> s</w:t>
      </w:r>
      <w:r w:rsidRPr="004F797E">
        <w:rPr>
          <w:szCs w:val="24"/>
          <w:lang w:val="id-ID"/>
        </w:rPr>
        <w:t xml:space="preserve">ebanyak </w:t>
      </w:r>
      <w:r w:rsidRPr="004F797E">
        <w:rPr>
          <w:szCs w:val="24"/>
        </w:rPr>
        <w:t xml:space="preserve">volume </w:t>
      </w:r>
      <w:r w:rsidRPr="004F797E">
        <w:rPr>
          <w:szCs w:val="24"/>
          <w:lang w:val="id-ID"/>
        </w:rPr>
        <w:t>4</w:t>
      </w:r>
      <w:r w:rsidRPr="004F797E">
        <w:rPr>
          <w:szCs w:val="24"/>
        </w:rPr>
        <w:t>00 ml</w:t>
      </w:r>
      <w:r w:rsidRPr="004F797E">
        <w:rPr>
          <w:szCs w:val="24"/>
          <w:lang w:val="id-ID"/>
        </w:rPr>
        <w:t xml:space="preserve"> (1:4)</w:t>
      </w:r>
      <w:r w:rsidRPr="004F797E">
        <w:rPr>
          <w:szCs w:val="24"/>
        </w:rPr>
        <w:t xml:space="preserve">, </w:t>
      </w:r>
      <w:proofErr w:type="spellStart"/>
      <w:r w:rsidRPr="004F797E">
        <w:rPr>
          <w:szCs w:val="24"/>
        </w:rPr>
        <w:t>selanjutnya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diekstrak</w:t>
      </w:r>
      <w:proofErr w:type="spellEnd"/>
      <w:r w:rsidRPr="004F797E">
        <w:rPr>
          <w:szCs w:val="24"/>
        </w:rPr>
        <w:t xml:space="preserve"> pada </w:t>
      </w:r>
      <w:proofErr w:type="spellStart"/>
      <w:r w:rsidRPr="004F797E">
        <w:rPr>
          <w:szCs w:val="24"/>
        </w:rPr>
        <w:t>suhu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sesuai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perlakuan</w:t>
      </w:r>
      <w:proofErr w:type="spellEnd"/>
      <w:r w:rsidRPr="004F797E">
        <w:rPr>
          <w:szCs w:val="24"/>
          <w:lang w:val="id-ID"/>
        </w:rPr>
        <w:t xml:space="preserve"> selama 3 jam</w:t>
      </w:r>
      <w:r w:rsidRPr="004F797E">
        <w:rPr>
          <w:szCs w:val="24"/>
        </w:rPr>
        <w:t xml:space="preserve">. Selama </w:t>
      </w:r>
      <w:proofErr w:type="spellStart"/>
      <w:r w:rsidRPr="004F797E">
        <w:rPr>
          <w:szCs w:val="24"/>
        </w:rPr>
        <w:t>ekstraksi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dilakukan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pengadukan</w:t>
      </w:r>
      <w:proofErr w:type="spellEnd"/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 xml:space="preserve">secara manual selama 3 menit setiap 1 jam </w:t>
      </w:r>
      <w:proofErr w:type="spellStart"/>
      <w:r w:rsidRPr="004F797E">
        <w:rPr>
          <w:szCs w:val="24"/>
        </w:rPr>
        <w:t>dengan</w:t>
      </w:r>
      <w:proofErr w:type="spellEnd"/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 xml:space="preserve">menggunakan </w:t>
      </w:r>
      <w:proofErr w:type="spellStart"/>
      <w:r w:rsidRPr="004F797E">
        <w:rPr>
          <w:szCs w:val="24"/>
        </w:rPr>
        <w:t>magnetik</w:t>
      </w:r>
      <w:proofErr w:type="spellEnd"/>
      <w:r w:rsidRPr="004F797E">
        <w:rPr>
          <w:szCs w:val="24"/>
        </w:rPr>
        <w:t xml:space="preserve"> stirrer. </w:t>
      </w:r>
      <w:proofErr w:type="spellStart"/>
      <w:r w:rsidRPr="004F797E">
        <w:rPr>
          <w:szCs w:val="24"/>
        </w:rPr>
        <w:t>Selanjutnya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dilakukan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penyaringan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dengan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kertas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saring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kasar</w:t>
      </w:r>
      <w:proofErr w:type="spellEnd"/>
      <w:r w:rsidRPr="004F797E">
        <w:rPr>
          <w:szCs w:val="24"/>
        </w:rPr>
        <w:t xml:space="preserve">. </w:t>
      </w:r>
      <w:proofErr w:type="spellStart"/>
      <w:r w:rsidRPr="004F797E">
        <w:rPr>
          <w:szCs w:val="24"/>
        </w:rPr>
        <w:t>Filtrat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ditampung</w:t>
      </w:r>
      <w:proofErr w:type="spellEnd"/>
      <w:r w:rsidRPr="004F797E">
        <w:rPr>
          <w:szCs w:val="24"/>
        </w:rPr>
        <w:t xml:space="preserve"> (</w:t>
      </w:r>
      <w:proofErr w:type="spellStart"/>
      <w:r w:rsidRPr="004F797E">
        <w:rPr>
          <w:szCs w:val="24"/>
        </w:rPr>
        <w:t>filtrat</w:t>
      </w:r>
      <w:proofErr w:type="spellEnd"/>
      <w:r w:rsidRPr="004F797E">
        <w:rPr>
          <w:szCs w:val="24"/>
        </w:rPr>
        <w:t xml:space="preserve"> I) </w:t>
      </w:r>
      <w:proofErr w:type="spellStart"/>
      <w:r w:rsidRPr="004F797E">
        <w:rPr>
          <w:szCs w:val="24"/>
        </w:rPr>
        <w:t>sedangkan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ampas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ditambahi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pelarut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sampai</w:t>
      </w:r>
      <w:proofErr w:type="spellEnd"/>
      <w:r w:rsidRPr="004F797E">
        <w:rPr>
          <w:szCs w:val="24"/>
        </w:rPr>
        <w:t xml:space="preserve"> volume 100 ml </w:t>
      </w:r>
      <w:proofErr w:type="spellStart"/>
      <w:r w:rsidRPr="004F797E">
        <w:rPr>
          <w:szCs w:val="24"/>
        </w:rPr>
        <w:t>digojog</w:t>
      </w:r>
      <w:proofErr w:type="spellEnd"/>
      <w:r w:rsidRPr="004F797E">
        <w:rPr>
          <w:szCs w:val="24"/>
        </w:rPr>
        <w:t xml:space="preserve">  dan </w:t>
      </w:r>
      <w:proofErr w:type="spellStart"/>
      <w:r w:rsidRPr="004F797E">
        <w:rPr>
          <w:szCs w:val="24"/>
        </w:rPr>
        <w:t>disaring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dengan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kertas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saring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kasar</w:t>
      </w:r>
      <w:proofErr w:type="spellEnd"/>
      <w:r w:rsidRPr="004F797E">
        <w:rPr>
          <w:bCs/>
          <w:szCs w:val="24"/>
        </w:rPr>
        <w:t xml:space="preserve">  (</w:t>
      </w:r>
      <w:proofErr w:type="spellStart"/>
      <w:r w:rsidRPr="004F797E">
        <w:rPr>
          <w:bCs/>
          <w:szCs w:val="24"/>
        </w:rPr>
        <w:t>filtrat</w:t>
      </w:r>
      <w:proofErr w:type="spellEnd"/>
      <w:r w:rsidRPr="004F797E">
        <w:rPr>
          <w:bCs/>
          <w:szCs w:val="24"/>
        </w:rPr>
        <w:t xml:space="preserve"> II). </w:t>
      </w:r>
      <w:proofErr w:type="spellStart"/>
      <w:r w:rsidRPr="004F797E">
        <w:rPr>
          <w:bCs/>
          <w:szCs w:val="24"/>
        </w:rPr>
        <w:t>Filtrat</w:t>
      </w:r>
      <w:proofErr w:type="spellEnd"/>
      <w:r w:rsidRPr="004F797E">
        <w:rPr>
          <w:bCs/>
          <w:szCs w:val="24"/>
        </w:rPr>
        <w:t xml:space="preserve"> I dan II </w:t>
      </w:r>
      <w:proofErr w:type="spellStart"/>
      <w:r w:rsidRPr="004F797E">
        <w:rPr>
          <w:bCs/>
          <w:szCs w:val="24"/>
        </w:rPr>
        <w:t>dicampur</w:t>
      </w:r>
      <w:proofErr w:type="spellEnd"/>
      <w:r w:rsidRPr="004F797E">
        <w:rPr>
          <w:bCs/>
          <w:szCs w:val="24"/>
        </w:rPr>
        <w:t xml:space="preserve"> dan </w:t>
      </w:r>
      <w:proofErr w:type="spellStart"/>
      <w:r w:rsidRPr="004F797E">
        <w:rPr>
          <w:bCs/>
          <w:szCs w:val="24"/>
        </w:rPr>
        <w:t>disaring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dengan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ke</w:t>
      </w:r>
      <w:proofErr w:type="spellEnd"/>
      <w:r w:rsidRPr="004F797E">
        <w:rPr>
          <w:bCs/>
          <w:szCs w:val="24"/>
          <w:lang w:val="id-ID"/>
        </w:rPr>
        <w:t>r</w:t>
      </w:r>
      <w:proofErr w:type="spellStart"/>
      <w:r w:rsidRPr="004F797E">
        <w:rPr>
          <w:bCs/>
          <w:szCs w:val="24"/>
        </w:rPr>
        <w:t>tas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saring</w:t>
      </w:r>
      <w:proofErr w:type="spellEnd"/>
      <w:r w:rsidRPr="004F797E">
        <w:rPr>
          <w:bCs/>
          <w:szCs w:val="24"/>
        </w:rPr>
        <w:t xml:space="preserve"> Whatman No. 1 </w:t>
      </w:r>
      <w:proofErr w:type="spellStart"/>
      <w:r w:rsidRPr="004F797E">
        <w:rPr>
          <w:bCs/>
          <w:szCs w:val="24"/>
        </w:rPr>
        <w:t>Filtrat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selanjutnya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diuapkan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pelarutnya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dengan</w:t>
      </w:r>
      <w:proofErr w:type="spellEnd"/>
      <w:r w:rsidRPr="004F797E">
        <w:rPr>
          <w:bCs/>
          <w:szCs w:val="24"/>
        </w:rPr>
        <w:t xml:space="preserve"> rotary </w:t>
      </w:r>
      <w:proofErr w:type="spellStart"/>
      <w:r w:rsidRPr="004F797E">
        <w:rPr>
          <w:bCs/>
          <w:szCs w:val="24"/>
        </w:rPr>
        <w:t>vakum</w:t>
      </w:r>
      <w:proofErr w:type="spellEnd"/>
      <w:r w:rsidRPr="004F797E">
        <w:rPr>
          <w:bCs/>
          <w:szCs w:val="24"/>
        </w:rPr>
        <w:t xml:space="preserve"> evaporator pada </w:t>
      </w:r>
      <w:proofErr w:type="spellStart"/>
      <w:r w:rsidRPr="004F797E">
        <w:rPr>
          <w:bCs/>
          <w:szCs w:val="24"/>
        </w:rPr>
        <w:t>suhu</w:t>
      </w:r>
      <w:proofErr w:type="spellEnd"/>
      <w:r w:rsidRPr="004F797E">
        <w:rPr>
          <w:bCs/>
          <w:szCs w:val="24"/>
        </w:rPr>
        <w:t xml:space="preserve"> </w:t>
      </w:r>
      <w:r w:rsidRPr="004F797E">
        <w:rPr>
          <w:bCs/>
          <w:szCs w:val="24"/>
          <w:lang w:val="id-ID"/>
        </w:rPr>
        <w:t>5</w:t>
      </w:r>
      <w:r w:rsidRPr="004F797E">
        <w:rPr>
          <w:bCs/>
          <w:szCs w:val="24"/>
        </w:rPr>
        <w:t>0</w:t>
      </w:r>
      <w:r w:rsidRPr="004F797E">
        <w:rPr>
          <w:szCs w:val="24"/>
          <w:vertAlign w:val="superscript"/>
        </w:rPr>
        <w:t>o</w:t>
      </w:r>
      <w:r w:rsidRPr="004F797E">
        <w:rPr>
          <w:szCs w:val="24"/>
        </w:rPr>
        <w:t xml:space="preserve">C, </w:t>
      </w:r>
      <w:proofErr w:type="spellStart"/>
      <w:r w:rsidRPr="004F797E">
        <w:rPr>
          <w:szCs w:val="24"/>
        </w:rPr>
        <w:t>tekanan</w:t>
      </w:r>
      <w:proofErr w:type="spellEnd"/>
      <w:r w:rsidRPr="004F797E">
        <w:rPr>
          <w:szCs w:val="24"/>
        </w:rPr>
        <w:t xml:space="preserve"> 100 mbar </w:t>
      </w:r>
      <w:proofErr w:type="spellStart"/>
      <w:r w:rsidRPr="004F797E">
        <w:rPr>
          <w:bCs/>
          <w:szCs w:val="24"/>
        </w:rPr>
        <w:t>sampai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semua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pelarut</w:t>
      </w:r>
      <w:proofErr w:type="spellEnd"/>
      <w:r w:rsidRPr="004F797E">
        <w:rPr>
          <w:bCs/>
          <w:szCs w:val="24"/>
        </w:rPr>
        <w:t xml:space="preserve"> </w:t>
      </w:r>
      <w:proofErr w:type="spellStart"/>
      <w:r w:rsidRPr="004F797E">
        <w:rPr>
          <w:bCs/>
          <w:szCs w:val="24"/>
        </w:rPr>
        <w:t>menguap</w:t>
      </w:r>
      <w:proofErr w:type="spellEnd"/>
      <w:r w:rsidRPr="004F797E">
        <w:rPr>
          <w:bCs/>
          <w:szCs w:val="24"/>
        </w:rPr>
        <w:t xml:space="preserve">. </w:t>
      </w:r>
      <w:r w:rsidRPr="004F797E">
        <w:rPr>
          <w:bCs/>
          <w:szCs w:val="24"/>
          <w:lang w:val="id-ID"/>
        </w:rPr>
        <w:t xml:space="preserve">Ekstrak yang didapat  selanjutnya </w:t>
      </w:r>
      <w:r w:rsidR="00B8516C">
        <w:rPr>
          <w:bCs/>
          <w:szCs w:val="24"/>
          <w:lang w:val="id-ID"/>
        </w:rPr>
        <w:t>dianalisis</w:t>
      </w:r>
      <w:r w:rsidRPr="004F797E">
        <w:rPr>
          <w:bCs/>
          <w:szCs w:val="24"/>
          <w:lang w:val="id-ID"/>
        </w:rPr>
        <w:t>.</w:t>
      </w:r>
      <w:bookmarkStart w:id="11" w:name="_Hlk140785434"/>
      <w:bookmarkEnd w:id="6"/>
      <w:bookmarkEnd w:id="10"/>
    </w:p>
    <w:p w14:paraId="22287FA3" w14:textId="77777777" w:rsidR="00802B11" w:rsidRDefault="00802B11" w:rsidP="00802B11"/>
    <w:p w14:paraId="760EEB25" w14:textId="57ADB001" w:rsidR="00802B11" w:rsidRDefault="00802B11" w:rsidP="00802B11">
      <w:pPr>
        <w:pStyle w:val="Heading1"/>
        <w:spacing w:before="0" w:after="0"/>
      </w:pPr>
      <w:r w:rsidRPr="0056058C">
        <w:t xml:space="preserve">HASIL </w:t>
      </w:r>
      <w:r>
        <w:t>DAN PEMBAHASAN</w:t>
      </w:r>
    </w:p>
    <w:p w14:paraId="3DCAD7A0" w14:textId="77777777" w:rsidR="008B5813" w:rsidRPr="008B5813" w:rsidRDefault="008B5813" w:rsidP="008B5813"/>
    <w:p w14:paraId="355FF390" w14:textId="77777777" w:rsidR="00802B11" w:rsidRPr="002041AA" w:rsidRDefault="00802B11" w:rsidP="00802B11">
      <w:pPr>
        <w:pStyle w:val="Heading2"/>
        <w:spacing w:before="0" w:after="0"/>
      </w:pPr>
      <w:r>
        <w:t xml:space="preserve">Total </w:t>
      </w:r>
      <w:proofErr w:type="spellStart"/>
      <w:r>
        <w:t>Betasianin</w:t>
      </w:r>
      <w:proofErr w:type="spellEnd"/>
    </w:p>
    <w:p w14:paraId="1B4826CB" w14:textId="77777777" w:rsidR="00802B11" w:rsidRDefault="00802B11" w:rsidP="00802B11">
      <w:pPr>
        <w:ind w:firstLine="426"/>
        <w:jc w:val="both"/>
        <w:rPr>
          <w:szCs w:val="24"/>
        </w:rPr>
      </w:pPr>
      <w:r w:rsidRPr="004F797E">
        <w:rPr>
          <w:szCs w:val="24"/>
        </w:rPr>
        <w:t xml:space="preserve">Hasil </w:t>
      </w:r>
      <w:proofErr w:type="spellStart"/>
      <w:r w:rsidRPr="004F797E">
        <w:rPr>
          <w:szCs w:val="24"/>
        </w:rPr>
        <w:t>analisis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ragam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menunjukkan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bahwa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perlakuan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suhu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ekstraksi</w:t>
      </w:r>
      <w:proofErr w:type="spellEnd"/>
      <w:r w:rsidRPr="004F797E">
        <w:rPr>
          <w:szCs w:val="24"/>
        </w:rPr>
        <w:t xml:space="preserve">, </w:t>
      </w:r>
      <w:proofErr w:type="spellStart"/>
      <w:r w:rsidRPr="004F797E">
        <w:rPr>
          <w:szCs w:val="24"/>
        </w:rPr>
        <w:t>jenis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pelarut</w:t>
      </w:r>
      <w:proofErr w:type="spellEnd"/>
      <w:r w:rsidRPr="004F797E">
        <w:rPr>
          <w:szCs w:val="24"/>
        </w:rPr>
        <w:t xml:space="preserve"> dan </w:t>
      </w:r>
      <w:proofErr w:type="spellStart"/>
      <w:r w:rsidRPr="004F797E">
        <w:rPr>
          <w:szCs w:val="24"/>
        </w:rPr>
        <w:t>interaksi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antar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perlakuan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berpengaruh</w:t>
      </w:r>
      <w:proofErr w:type="spellEnd"/>
      <w:r w:rsidRPr="004F797E">
        <w:rPr>
          <w:szCs w:val="24"/>
        </w:rPr>
        <w:t xml:space="preserve"> sangat </w:t>
      </w:r>
      <w:proofErr w:type="spellStart"/>
      <w:r w:rsidRPr="004F797E">
        <w:rPr>
          <w:szCs w:val="24"/>
        </w:rPr>
        <w:t>nyata</w:t>
      </w:r>
      <w:proofErr w:type="spellEnd"/>
      <w:r w:rsidRPr="004F797E">
        <w:rPr>
          <w:szCs w:val="24"/>
        </w:rPr>
        <w:t xml:space="preserve"> (P&lt;0,01) </w:t>
      </w:r>
      <w:proofErr w:type="spellStart"/>
      <w:r w:rsidRPr="004F797E">
        <w:rPr>
          <w:szCs w:val="24"/>
        </w:rPr>
        <w:t>terhadap</w:t>
      </w:r>
      <w:proofErr w:type="spellEnd"/>
      <w:r w:rsidRPr="004F797E">
        <w:rPr>
          <w:szCs w:val="24"/>
        </w:rPr>
        <w:t xml:space="preserve"> total </w:t>
      </w:r>
      <w:proofErr w:type="spellStart"/>
      <w:r w:rsidRPr="004F797E">
        <w:rPr>
          <w:szCs w:val="24"/>
        </w:rPr>
        <w:t>betasianin</w:t>
      </w:r>
      <w:proofErr w:type="spellEnd"/>
      <w:r w:rsidRPr="004F797E">
        <w:rPr>
          <w:szCs w:val="24"/>
          <w:lang w:val="id-ID"/>
        </w:rPr>
        <w:t xml:space="preserve"> ekstrak pewarna bugenvil</w:t>
      </w:r>
      <w:r w:rsidRPr="004F797E">
        <w:rPr>
          <w:szCs w:val="24"/>
        </w:rPr>
        <w:t xml:space="preserve">. Nilai rata-rata total </w:t>
      </w:r>
      <w:proofErr w:type="spellStart"/>
      <w:r w:rsidRPr="004F797E">
        <w:rPr>
          <w:szCs w:val="24"/>
        </w:rPr>
        <w:t>betasianin</w:t>
      </w:r>
      <w:proofErr w:type="spellEnd"/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 xml:space="preserve"> ekstrak pewarna bugenvil </w:t>
      </w:r>
      <w:proofErr w:type="spellStart"/>
      <w:r w:rsidRPr="004F797E">
        <w:rPr>
          <w:szCs w:val="24"/>
        </w:rPr>
        <w:t>dapat</w:t>
      </w:r>
      <w:proofErr w:type="spellEnd"/>
      <w:r w:rsidRPr="004F797E">
        <w:rPr>
          <w:szCs w:val="24"/>
        </w:rPr>
        <w:t xml:space="preserve"> </w:t>
      </w:r>
      <w:proofErr w:type="spellStart"/>
      <w:r w:rsidRPr="004F797E">
        <w:rPr>
          <w:szCs w:val="24"/>
        </w:rPr>
        <w:t>dilihat</w:t>
      </w:r>
      <w:proofErr w:type="spellEnd"/>
      <w:r w:rsidRPr="004F797E">
        <w:rPr>
          <w:szCs w:val="24"/>
        </w:rPr>
        <w:t xml:space="preserve"> pada Tabel </w:t>
      </w:r>
      <w:r>
        <w:rPr>
          <w:szCs w:val="24"/>
        </w:rPr>
        <w:t xml:space="preserve">1. </w:t>
      </w:r>
      <w:r w:rsidRPr="004F797E">
        <w:rPr>
          <w:szCs w:val="24"/>
          <w:lang w:val="id-ID"/>
        </w:rPr>
        <w:t xml:space="preserve">Tabel </w:t>
      </w:r>
      <w:r w:rsidRPr="004F797E">
        <w:rPr>
          <w:szCs w:val="24"/>
        </w:rPr>
        <w:t xml:space="preserve">1 </w:t>
      </w:r>
      <w:r w:rsidRPr="004F797E">
        <w:rPr>
          <w:szCs w:val="24"/>
          <w:lang w:val="id-ID"/>
        </w:rPr>
        <w:t>menunjukkan bahwa rata-rata total betasianin ekstrak pewarna bugenvil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berbeda nyata pada semua perlakuan.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Total betasianin tertinggi didapatkan pada perlakuan suhu ekstraksi 30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 dengan pelarut Etanol : Asam sitrat sebesar 413,545 mg/100g dan total betasianin terendah didapatkan pada perlakuan suhu ekstraksi 60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 dengan pelarut Asam sitrat 20% yaitu sebesar 46,170 mg/100g</w:t>
      </w:r>
      <w:r>
        <w:rPr>
          <w:szCs w:val="24"/>
        </w:rPr>
        <w:t>.</w:t>
      </w:r>
      <w:bookmarkStart w:id="12" w:name="_Ref238171888"/>
    </w:p>
    <w:p w14:paraId="1EF7CDA5" w14:textId="02A51C88" w:rsidR="0031541C" w:rsidRDefault="00802B11" w:rsidP="00802B11">
      <w:pPr>
        <w:ind w:firstLine="426"/>
        <w:jc w:val="both"/>
        <w:rPr>
          <w:szCs w:val="24"/>
          <w:lang w:val="id-ID"/>
        </w:rPr>
      </w:pPr>
      <w:r w:rsidRPr="004F797E">
        <w:rPr>
          <w:szCs w:val="24"/>
          <w:lang w:val="id-ID"/>
        </w:rPr>
        <w:t>Perlakuan suhu 30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 xml:space="preserve">C dengan pelarut campuran </w:t>
      </w:r>
      <w:proofErr w:type="spellStart"/>
      <w:r w:rsidRPr="004F797E">
        <w:rPr>
          <w:szCs w:val="24"/>
        </w:rPr>
        <w:t>Etanol</w:t>
      </w:r>
      <w:proofErr w:type="spellEnd"/>
      <w:r w:rsidRPr="004F797E">
        <w:rPr>
          <w:szCs w:val="24"/>
          <w:lang w:val="id-ID"/>
        </w:rPr>
        <w:t xml:space="preserve"> 96%</w:t>
      </w:r>
      <w:r w:rsidRPr="004F797E">
        <w:rPr>
          <w:szCs w:val="24"/>
        </w:rPr>
        <w:t xml:space="preserve"> : A</w:t>
      </w:r>
      <w:r w:rsidRPr="004F797E">
        <w:rPr>
          <w:szCs w:val="24"/>
          <w:lang w:val="id-ID"/>
        </w:rPr>
        <w:t>sam Sitrat 20%  menghasilkan ekstrak pewarna bugenvil dengan kadar betasianin tertinggi. Hal ini diduga tingkat polaritas campuran pelarut tersebut  mendekati tingkat polaritas betasianin sehingga betasia</w:t>
      </w:r>
      <w:r>
        <w:rPr>
          <w:szCs w:val="24"/>
          <w:lang w:val="id-ID"/>
        </w:rPr>
        <w:t xml:space="preserve">nin bisa larut secara optimal. </w:t>
      </w:r>
      <w:r w:rsidRPr="004F797E">
        <w:rPr>
          <w:szCs w:val="24"/>
          <w:lang w:val="id-ID"/>
        </w:rPr>
        <w:t xml:space="preserve">Hal ini diperkuat oleh pernyataan Vogel (1987), bahwa daya melarutkan yang tinggi berhubungan dengan kepolaran pelarut dan </w:t>
      </w:r>
    </w:p>
    <w:p w14:paraId="429C8144" w14:textId="77777777" w:rsidR="0031541C" w:rsidRPr="00C33533" w:rsidRDefault="0031541C" w:rsidP="0031541C">
      <w:pPr>
        <w:rPr>
          <w:sz w:val="22"/>
          <w:szCs w:val="22"/>
        </w:rPr>
      </w:pPr>
      <w:r w:rsidRPr="0031541C">
        <w:rPr>
          <w:b/>
          <w:bCs/>
          <w:sz w:val="22"/>
          <w:szCs w:val="22"/>
        </w:rPr>
        <w:lastRenderedPageBreak/>
        <w:t xml:space="preserve">Tabel </w:t>
      </w:r>
      <w:r w:rsidRPr="0031541C">
        <w:rPr>
          <w:b/>
          <w:bCs/>
          <w:sz w:val="22"/>
          <w:szCs w:val="22"/>
          <w:lang w:val="id-ID"/>
        </w:rPr>
        <w:t>1.</w:t>
      </w:r>
      <w:r w:rsidRPr="00C33533">
        <w:rPr>
          <w:sz w:val="22"/>
          <w:szCs w:val="22"/>
        </w:rPr>
        <w:t xml:space="preserve"> Nilai rata-rata total </w:t>
      </w:r>
      <w:proofErr w:type="spellStart"/>
      <w:r w:rsidRPr="00C33533">
        <w:rPr>
          <w:sz w:val="22"/>
          <w:szCs w:val="22"/>
        </w:rPr>
        <w:t>betasianin</w:t>
      </w:r>
      <w:proofErr w:type="spellEnd"/>
      <w:r w:rsidRPr="00C33533">
        <w:rPr>
          <w:sz w:val="22"/>
          <w:szCs w:val="22"/>
        </w:rPr>
        <w:t xml:space="preserve"> </w:t>
      </w:r>
      <w:r w:rsidRPr="00C33533">
        <w:rPr>
          <w:sz w:val="22"/>
          <w:szCs w:val="22"/>
          <w:lang w:val="id-ID"/>
        </w:rPr>
        <w:t xml:space="preserve">ekstrak pewarna bugenvil (mg/100g) </w:t>
      </w:r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31541C" w:rsidRPr="00C33533" w14:paraId="35A3B531" w14:textId="77777777" w:rsidTr="00755DE3">
        <w:trPr>
          <w:trHeight w:val="283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C450D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33533">
              <w:rPr>
                <w:color w:val="000000"/>
                <w:sz w:val="22"/>
                <w:szCs w:val="22"/>
              </w:rPr>
              <w:t>Suhu</w:t>
            </w:r>
            <w:proofErr w:type="spellEnd"/>
            <w:r w:rsidRPr="00C3353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533">
              <w:rPr>
                <w:color w:val="000000"/>
                <w:sz w:val="22"/>
                <w:szCs w:val="22"/>
              </w:rPr>
              <w:t>Ekstraksi</w:t>
            </w:r>
            <w:proofErr w:type="spellEnd"/>
            <w:r w:rsidRPr="00C3353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C33533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C33533">
              <w:rPr>
                <w:color w:val="000000"/>
                <w:sz w:val="22"/>
                <w:szCs w:val="22"/>
              </w:rPr>
              <w:t>C</w:t>
            </w:r>
            <w:proofErr w:type="spellEnd"/>
            <w:r w:rsidRPr="00C3353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1D9F7" w14:textId="77777777" w:rsidR="0031541C" w:rsidRPr="00C33533" w:rsidRDefault="0031541C" w:rsidP="00755DE3">
            <w:pPr>
              <w:ind w:left="-167" w:firstLine="167"/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 xml:space="preserve">Jenis </w:t>
            </w:r>
            <w:proofErr w:type="spellStart"/>
            <w:r w:rsidRPr="00C33533">
              <w:rPr>
                <w:color w:val="000000"/>
                <w:sz w:val="22"/>
                <w:szCs w:val="22"/>
              </w:rPr>
              <w:t>Pelarut</w:t>
            </w:r>
            <w:proofErr w:type="spellEnd"/>
          </w:p>
        </w:tc>
      </w:tr>
      <w:tr w:rsidR="0031541C" w:rsidRPr="00C33533" w14:paraId="144583C5" w14:textId="77777777" w:rsidTr="00755DE3">
        <w:trPr>
          <w:trHeight w:val="283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6AF82F" w14:textId="77777777" w:rsidR="0031541C" w:rsidRPr="00C33533" w:rsidRDefault="0031541C" w:rsidP="00755D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005AD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3353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C33533">
              <w:rPr>
                <w:color w:val="000000"/>
                <w:sz w:val="22"/>
                <w:szCs w:val="22"/>
              </w:rPr>
              <w:t xml:space="preserve"> 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BF8D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3353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C33533">
              <w:rPr>
                <w:color w:val="000000"/>
                <w:sz w:val="22"/>
                <w:szCs w:val="22"/>
                <w:lang w:val="id-ID"/>
              </w:rPr>
              <w:t xml:space="preserve"> 96%</w:t>
            </w:r>
            <w:r w:rsidRPr="00C33533">
              <w:rPr>
                <w:color w:val="000000"/>
                <w:sz w:val="22"/>
                <w:szCs w:val="22"/>
              </w:rPr>
              <w:t xml:space="preserve"> : A</w:t>
            </w:r>
            <w:r w:rsidRPr="00C33533">
              <w:rPr>
                <w:color w:val="000000"/>
                <w:sz w:val="22"/>
                <w:szCs w:val="22"/>
                <w:lang w:val="id-ID"/>
              </w:rPr>
              <w:t>sam sitrat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47E1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  <w:lang w:val="id-ID"/>
              </w:rPr>
              <w:t>Asam sitrat</w:t>
            </w:r>
            <w:r w:rsidRPr="00C33533">
              <w:rPr>
                <w:color w:val="000000"/>
                <w:sz w:val="22"/>
                <w:szCs w:val="22"/>
              </w:rPr>
              <w:t xml:space="preserve"> 20%</w:t>
            </w:r>
          </w:p>
        </w:tc>
      </w:tr>
      <w:tr w:rsidR="0031541C" w:rsidRPr="00C33533" w14:paraId="0853B8D5" w14:textId="77777777" w:rsidTr="00755DE3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CC7F3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F95A3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109,410 ± 1,414 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5852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413,545 ± 2,835 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50DEA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154,580 ± 2,843 b</w:t>
            </w:r>
          </w:p>
        </w:tc>
      </w:tr>
      <w:tr w:rsidR="0031541C" w:rsidRPr="00C33533" w14:paraId="25752EB4" w14:textId="77777777" w:rsidTr="00755DE3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6694C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C33533">
              <w:rPr>
                <w:color w:val="000000"/>
                <w:sz w:val="22"/>
                <w:szCs w:val="22"/>
              </w:rPr>
              <w:t>4</w:t>
            </w:r>
            <w:r w:rsidRPr="00C33533">
              <w:rPr>
                <w:color w:val="000000"/>
                <w:sz w:val="22"/>
                <w:szCs w:val="22"/>
                <w:lang w:val="id-ID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6238A4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C33533">
              <w:rPr>
                <w:color w:val="000000"/>
                <w:sz w:val="22"/>
                <w:szCs w:val="22"/>
              </w:rPr>
              <w:t xml:space="preserve">105,395 ± 4,264 </w:t>
            </w:r>
            <w:r w:rsidRPr="00C33533">
              <w:rPr>
                <w:color w:val="000000"/>
                <w:sz w:val="22"/>
                <w:szCs w:val="22"/>
                <w:lang w:val="id-ID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23AF9D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150,565 ± 5,678 b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14F12E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125,470 ± 1,414 d</w:t>
            </w:r>
          </w:p>
        </w:tc>
      </w:tr>
      <w:tr w:rsidR="0031541C" w:rsidRPr="00C33533" w14:paraId="7379D38F" w14:textId="77777777" w:rsidTr="00755DE3">
        <w:trPr>
          <w:trHeight w:val="283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D83B0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C33533">
              <w:rPr>
                <w:color w:val="000000"/>
                <w:sz w:val="22"/>
                <w:szCs w:val="22"/>
              </w:rPr>
              <w:t>6</w:t>
            </w:r>
            <w:r w:rsidRPr="00C33533">
              <w:rPr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1B7AE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C33533">
              <w:rPr>
                <w:color w:val="000000"/>
                <w:sz w:val="22"/>
                <w:szCs w:val="22"/>
              </w:rPr>
              <w:t xml:space="preserve">58,220 ± 0,000 </w:t>
            </w:r>
            <w:r w:rsidRPr="00C33533">
              <w:rPr>
                <w:color w:val="000000"/>
                <w:sz w:val="22"/>
                <w:szCs w:val="22"/>
                <w:lang w:val="id-ID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F03F4B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136,510 ± 2,843 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8D2BF" w14:textId="77777777" w:rsidR="0031541C" w:rsidRPr="00C33533" w:rsidRDefault="0031541C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</w:rPr>
              <w:t>46,170 ± 0,000 g</w:t>
            </w:r>
          </w:p>
        </w:tc>
      </w:tr>
    </w:tbl>
    <w:p w14:paraId="3D7E7504" w14:textId="11C0E7C3" w:rsidR="0031541C" w:rsidRDefault="0031541C" w:rsidP="0031541C">
      <w:pPr>
        <w:rPr>
          <w:sz w:val="20"/>
        </w:rPr>
      </w:pPr>
      <w:proofErr w:type="spellStart"/>
      <w:r w:rsidRPr="00C33533">
        <w:rPr>
          <w:sz w:val="20"/>
        </w:rPr>
        <w:t>Huruf</w:t>
      </w:r>
      <w:proofErr w:type="spellEnd"/>
      <w:r w:rsidRPr="00C33533">
        <w:rPr>
          <w:sz w:val="20"/>
        </w:rPr>
        <w:t xml:space="preserve"> yang </w:t>
      </w:r>
      <w:proofErr w:type="spellStart"/>
      <w:r w:rsidRPr="00C33533">
        <w:rPr>
          <w:sz w:val="20"/>
        </w:rPr>
        <w:t>berbeda</w:t>
      </w:r>
      <w:proofErr w:type="spellEnd"/>
      <w:r w:rsidRPr="00C33533">
        <w:rPr>
          <w:sz w:val="20"/>
        </w:rPr>
        <w:t xml:space="preserve"> di </w:t>
      </w:r>
      <w:proofErr w:type="spellStart"/>
      <w:r w:rsidRPr="00C33533">
        <w:rPr>
          <w:sz w:val="20"/>
        </w:rPr>
        <w:t>belakang</w:t>
      </w:r>
      <w:proofErr w:type="spellEnd"/>
      <w:r w:rsidRPr="00C33533">
        <w:rPr>
          <w:sz w:val="20"/>
        </w:rPr>
        <w:t xml:space="preserve"> </w:t>
      </w:r>
      <w:proofErr w:type="spellStart"/>
      <w:r w:rsidRPr="00C33533">
        <w:rPr>
          <w:sz w:val="20"/>
        </w:rPr>
        <w:t>nilai</w:t>
      </w:r>
      <w:proofErr w:type="spellEnd"/>
      <w:r w:rsidRPr="00C33533">
        <w:rPr>
          <w:sz w:val="20"/>
        </w:rPr>
        <w:t xml:space="preserve"> rata-rata</w:t>
      </w:r>
      <w:r>
        <w:rPr>
          <w:sz w:val="20"/>
        </w:rPr>
        <w:t xml:space="preserve"> </w:t>
      </w:r>
      <w:proofErr w:type="spellStart"/>
      <w:r w:rsidRPr="00C33533">
        <w:rPr>
          <w:sz w:val="20"/>
        </w:rPr>
        <w:t>menunjukkan</w:t>
      </w:r>
      <w:proofErr w:type="spellEnd"/>
      <w:r w:rsidRPr="00C33533">
        <w:rPr>
          <w:sz w:val="20"/>
        </w:rPr>
        <w:t xml:space="preserve"> </w:t>
      </w:r>
      <w:proofErr w:type="spellStart"/>
      <w:r w:rsidRPr="00C33533">
        <w:rPr>
          <w:sz w:val="20"/>
        </w:rPr>
        <w:t>perbedaan</w:t>
      </w:r>
      <w:proofErr w:type="spellEnd"/>
      <w:r w:rsidRPr="00C33533">
        <w:rPr>
          <w:sz w:val="20"/>
        </w:rPr>
        <w:t xml:space="preserve"> yang </w:t>
      </w:r>
      <w:proofErr w:type="spellStart"/>
      <w:r w:rsidRPr="00C33533">
        <w:rPr>
          <w:sz w:val="20"/>
        </w:rPr>
        <w:t>nyata</w:t>
      </w:r>
      <w:proofErr w:type="spellEnd"/>
      <w:r w:rsidRPr="00C33533">
        <w:rPr>
          <w:sz w:val="20"/>
        </w:rPr>
        <w:t xml:space="preserve"> </w:t>
      </w:r>
      <w:r w:rsidRPr="00C33533">
        <w:rPr>
          <w:sz w:val="20"/>
          <w:lang w:val="id-ID"/>
        </w:rPr>
        <w:t xml:space="preserve">pada uji Duncan </w:t>
      </w:r>
      <w:proofErr w:type="spellStart"/>
      <w:r w:rsidRPr="00C33533">
        <w:rPr>
          <w:sz w:val="20"/>
        </w:rPr>
        <w:t>taraf</w:t>
      </w:r>
      <w:proofErr w:type="spellEnd"/>
      <w:r w:rsidRPr="00C33533">
        <w:rPr>
          <w:sz w:val="20"/>
        </w:rPr>
        <w:t xml:space="preserve"> 5%</w:t>
      </w:r>
      <w:r w:rsidR="00D94776">
        <w:rPr>
          <w:sz w:val="20"/>
        </w:rPr>
        <w:t>.</w:t>
      </w:r>
    </w:p>
    <w:p w14:paraId="68251B88" w14:textId="77777777" w:rsidR="00D94776" w:rsidRPr="0031541C" w:rsidRDefault="00D94776" w:rsidP="0031541C">
      <w:pPr>
        <w:rPr>
          <w:sz w:val="20"/>
          <w:lang w:val="id-ID"/>
        </w:rPr>
      </w:pPr>
    </w:p>
    <w:p w14:paraId="2F3526AD" w14:textId="13444EF9" w:rsidR="00802B11" w:rsidRDefault="008B5813" w:rsidP="0031541C">
      <w:pPr>
        <w:jc w:val="both"/>
        <w:rPr>
          <w:szCs w:val="24"/>
        </w:rPr>
      </w:pPr>
      <w:r w:rsidRPr="004F797E">
        <w:rPr>
          <w:szCs w:val="24"/>
          <w:lang w:val="id-ID"/>
        </w:rPr>
        <w:t xml:space="preserve">kepolaran senyawa yang diektraksi. Vargas </w:t>
      </w:r>
      <w:r w:rsidRPr="004F797E">
        <w:rPr>
          <w:i/>
          <w:szCs w:val="24"/>
          <w:lang w:val="id-ID"/>
        </w:rPr>
        <w:t>et al</w:t>
      </w:r>
      <w:r w:rsidRPr="004F797E">
        <w:rPr>
          <w:szCs w:val="24"/>
          <w:lang w:val="id-ID"/>
        </w:rPr>
        <w:t>.</w:t>
      </w:r>
      <w:r w:rsidRPr="004F797E">
        <w:rPr>
          <w:szCs w:val="24"/>
        </w:rPr>
        <w:t xml:space="preserve">, </w:t>
      </w:r>
      <w:r w:rsidRPr="004F797E">
        <w:rPr>
          <w:szCs w:val="24"/>
          <w:lang w:val="id-ID"/>
        </w:rPr>
        <w:t xml:space="preserve">(2000) </w:t>
      </w:r>
      <w:r w:rsidR="00802B11" w:rsidRPr="004F797E">
        <w:rPr>
          <w:szCs w:val="24"/>
          <w:lang w:val="id-ID"/>
        </w:rPr>
        <w:t xml:space="preserve">menyatakan bahwa ekstrak betasianin bisa dioptimalkan dengan etanol atau metanol serta asam yaitu </w:t>
      </w:r>
      <w:r w:rsidR="00802B11" w:rsidRPr="004F797E">
        <w:rPr>
          <w:i/>
          <w:szCs w:val="24"/>
          <w:lang w:val="id-ID"/>
        </w:rPr>
        <w:t>acidified</w:t>
      </w:r>
      <w:r w:rsidR="00802B11" w:rsidRPr="004F797E">
        <w:rPr>
          <w:i/>
          <w:szCs w:val="24"/>
        </w:rPr>
        <w:t xml:space="preserve"> </w:t>
      </w:r>
      <w:r w:rsidR="00802B11" w:rsidRPr="004F797E">
        <w:rPr>
          <w:szCs w:val="24"/>
          <w:lang w:val="id-ID"/>
        </w:rPr>
        <w:t xml:space="preserve">dengan HCl atau </w:t>
      </w:r>
      <w:r w:rsidR="00802B11" w:rsidRPr="004F797E">
        <w:rPr>
          <w:i/>
          <w:szCs w:val="24"/>
          <w:lang w:val="id-ID"/>
        </w:rPr>
        <w:t xml:space="preserve">acidified </w:t>
      </w:r>
      <w:r w:rsidR="00802B11" w:rsidRPr="004F797E">
        <w:rPr>
          <w:szCs w:val="24"/>
          <w:lang w:val="id-ID"/>
        </w:rPr>
        <w:t>Etanol.</w:t>
      </w:r>
      <w:r w:rsidR="00802B11" w:rsidRPr="004F797E">
        <w:rPr>
          <w:szCs w:val="24"/>
        </w:rPr>
        <w:t xml:space="preserve"> </w:t>
      </w:r>
      <w:r w:rsidR="00802B11" w:rsidRPr="004F797E">
        <w:rPr>
          <w:szCs w:val="24"/>
          <w:lang w:val="id-ID"/>
        </w:rPr>
        <w:t xml:space="preserve">Menurut Pokorny </w:t>
      </w:r>
      <w:r w:rsidR="00802B11" w:rsidRPr="004F797E">
        <w:rPr>
          <w:i/>
          <w:szCs w:val="24"/>
          <w:lang w:val="id-ID"/>
        </w:rPr>
        <w:t>et al</w:t>
      </w:r>
      <w:r w:rsidR="00802B11" w:rsidRPr="004F797E">
        <w:rPr>
          <w:szCs w:val="24"/>
          <w:lang w:val="id-ID"/>
        </w:rPr>
        <w:t>.</w:t>
      </w:r>
      <w:r w:rsidR="00802B11">
        <w:rPr>
          <w:szCs w:val="24"/>
        </w:rPr>
        <w:t xml:space="preserve"> </w:t>
      </w:r>
      <w:r w:rsidR="00802B11" w:rsidRPr="004F797E">
        <w:rPr>
          <w:szCs w:val="24"/>
          <w:lang w:val="id-ID"/>
        </w:rPr>
        <w:t>(2001),</w:t>
      </w:r>
      <w:r w:rsidR="00802B11" w:rsidRPr="004F797E">
        <w:rPr>
          <w:szCs w:val="24"/>
        </w:rPr>
        <w:t xml:space="preserve"> </w:t>
      </w:r>
      <w:r w:rsidR="00802B11" w:rsidRPr="004F797E">
        <w:rPr>
          <w:szCs w:val="24"/>
          <w:lang w:val="id-ID"/>
        </w:rPr>
        <w:t>dalam kondisi asam, semakin rendah pH ekstrak maka semakin banyak ion H</w:t>
      </w:r>
      <w:r w:rsidR="00802B11" w:rsidRPr="004F797E">
        <w:rPr>
          <w:szCs w:val="24"/>
          <w:vertAlign w:val="superscript"/>
          <w:lang w:val="id-ID"/>
        </w:rPr>
        <w:t>+</w:t>
      </w:r>
      <w:r w:rsidR="00802B11" w:rsidRPr="004F797E">
        <w:rPr>
          <w:szCs w:val="24"/>
          <w:lang w:val="id-ID"/>
        </w:rPr>
        <w:t xml:space="preserve"> bebas. Ion H</w:t>
      </w:r>
      <w:r w:rsidR="00802B11" w:rsidRPr="004F797E">
        <w:rPr>
          <w:szCs w:val="24"/>
          <w:vertAlign w:val="superscript"/>
          <w:lang w:val="id-ID"/>
        </w:rPr>
        <w:t xml:space="preserve">+ </w:t>
      </w:r>
      <w:r w:rsidR="00802B11" w:rsidRPr="004F797E">
        <w:rPr>
          <w:szCs w:val="24"/>
          <w:lang w:val="id-ID"/>
        </w:rPr>
        <w:t>tersebut dapat meregenerasikan senyawa antioksidan dan cara</w:t>
      </w:r>
      <w:r w:rsidR="00802B11" w:rsidRPr="004F797E">
        <w:rPr>
          <w:szCs w:val="24"/>
        </w:rPr>
        <w:t xml:space="preserve"> </w:t>
      </w:r>
      <w:r w:rsidR="00802B11" w:rsidRPr="004F797E">
        <w:rPr>
          <w:szCs w:val="24"/>
          <w:lang w:val="id-ID"/>
        </w:rPr>
        <w:t>berkaitan dengan radikal fenoksi sehingga membentuk senyawa antioksidan kembali.</w:t>
      </w:r>
      <w:r w:rsidR="00802B11" w:rsidRPr="004F797E">
        <w:rPr>
          <w:szCs w:val="24"/>
        </w:rPr>
        <w:t xml:space="preserve"> </w:t>
      </w:r>
      <w:r w:rsidR="00802B11" w:rsidRPr="004F797E">
        <w:rPr>
          <w:szCs w:val="24"/>
          <w:lang w:val="id-ID"/>
        </w:rPr>
        <w:t>Secara visual,</w:t>
      </w:r>
      <w:r w:rsidR="00802B11" w:rsidRPr="004F797E">
        <w:rPr>
          <w:szCs w:val="24"/>
        </w:rPr>
        <w:t xml:space="preserve"> </w:t>
      </w:r>
      <w:r w:rsidR="00802B11" w:rsidRPr="004F797E">
        <w:rPr>
          <w:szCs w:val="24"/>
          <w:lang w:val="id-ID"/>
        </w:rPr>
        <w:t xml:space="preserve">warna ekstrak etanol 96% : asam sitrat 20% berwarna merah terang </w:t>
      </w:r>
      <w:r w:rsidR="00802B11">
        <w:rPr>
          <w:szCs w:val="24"/>
          <w:lang w:val="id-ID"/>
        </w:rPr>
        <w:t>dan kental.</w:t>
      </w:r>
    </w:p>
    <w:p w14:paraId="251980AF" w14:textId="77777777" w:rsidR="00802B11" w:rsidRPr="00D344C6" w:rsidRDefault="00802B11" w:rsidP="00802B11">
      <w:pPr>
        <w:ind w:firstLine="426"/>
        <w:jc w:val="both"/>
        <w:rPr>
          <w:szCs w:val="24"/>
          <w:lang w:val="id-ID"/>
        </w:rPr>
      </w:pPr>
      <w:r w:rsidRPr="004F797E">
        <w:rPr>
          <w:szCs w:val="24"/>
          <w:lang w:val="id-ID"/>
        </w:rPr>
        <w:t>Konsentrasi betasianin ekstrak bugenvil mengalami penurunan seiring dengan kenaikan suhu ekstraksi (30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C, 45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 dan 60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C).  Hal ini disebabkan pemanasan menyebabkan kerusakan struktur betasianin sehingga konsentrasi betasianin mengalami penurunan.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 xml:space="preserve">Hal ini didukung oleh Sutrisno (1987) yang menyatakan suhu dan lama pemanasan menyebabkan dekomposisi dan perubahan struktur pigmen yang ditandai dengan adanya pemucatan. Elbe </w:t>
      </w:r>
      <w:r w:rsidRPr="004F797E">
        <w:rPr>
          <w:i/>
          <w:szCs w:val="24"/>
          <w:lang w:val="id-ID"/>
        </w:rPr>
        <w:t>et al</w:t>
      </w:r>
      <w:r w:rsidRPr="004F797E">
        <w:rPr>
          <w:szCs w:val="24"/>
          <w:lang w:val="id-ID"/>
        </w:rPr>
        <w:t>.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(1987)  melaporkan suhu optimum betasianin pada umbi bit adalah pada suhu 50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 xml:space="preserve">C. </w:t>
      </w:r>
    </w:p>
    <w:p w14:paraId="5E6A7823" w14:textId="77777777" w:rsidR="00802B11" w:rsidRDefault="00802B11" w:rsidP="00802B11">
      <w:pPr>
        <w:ind w:firstLine="426"/>
        <w:jc w:val="both"/>
        <w:rPr>
          <w:szCs w:val="24"/>
          <w:lang w:val="id-ID"/>
        </w:rPr>
      </w:pPr>
      <w:r w:rsidRPr="004F797E">
        <w:rPr>
          <w:szCs w:val="24"/>
          <w:lang w:val="id-ID"/>
        </w:rPr>
        <w:t>Hasil penelitian menunjukkan bahwa pada umbi bit, kadar betasianin yaitu 35 – 223 mg/100g dan betaxanthin yaitu 33 – 99 mg/100g (Eder, 2000). Optimalisas</w:t>
      </w:r>
      <w:r>
        <w:rPr>
          <w:szCs w:val="24"/>
          <w:lang w:val="id-ID"/>
        </w:rPr>
        <w:t xml:space="preserve">i ekstrak </w:t>
      </w:r>
      <w:r>
        <w:rPr>
          <w:szCs w:val="24"/>
          <w:lang w:val="id-ID"/>
        </w:rPr>
        <w:t xml:space="preserve">betasianin dari bugenvil </w:t>
      </w:r>
      <w:r w:rsidRPr="004F797E">
        <w:rPr>
          <w:szCs w:val="24"/>
          <w:lang w:val="id-ID"/>
        </w:rPr>
        <w:t>(</w:t>
      </w:r>
      <w:r w:rsidRPr="004F797E">
        <w:rPr>
          <w:i/>
          <w:szCs w:val="24"/>
          <w:lang w:val="id-ID"/>
        </w:rPr>
        <w:t>Purple Bougainvillea of Vietnam</w:t>
      </w:r>
      <w:r w:rsidRPr="004F797E">
        <w:rPr>
          <w:szCs w:val="24"/>
          <w:lang w:val="id-ID"/>
        </w:rPr>
        <w:t xml:space="preserve">) yang dilakukan oleh Mai, D.S. </w:t>
      </w:r>
      <w:r w:rsidRPr="004F797E">
        <w:rPr>
          <w:i/>
          <w:szCs w:val="24"/>
          <w:lang w:val="id-ID"/>
        </w:rPr>
        <w:t>et al</w:t>
      </w:r>
      <w:r w:rsidRPr="004F797E">
        <w:rPr>
          <w:szCs w:val="24"/>
          <w:lang w:val="id-ID"/>
        </w:rPr>
        <w:t>.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(2014) dengan perlakuan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pH (3 – 7),  perbandingan pelarut air dengan bahan (4:1 – 10:1),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Suhu ekstraksi (10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C-60</w:t>
      </w:r>
      <w:r w:rsidRPr="004F797E">
        <w:rPr>
          <w:szCs w:val="24"/>
          <w:vertAlign w:val="superscript"/>
          <w:lang w:val="id-ID"/>
        </w:rPr>
        <w:t>o</w:t>
      </w:r>
      <w:r w:rsidRPr="004F797E">
        <w:rPr>
          <w:szCs w:val="24"/>
          <w:lang w:val="id-ID"/>
        </w:rPr>
        <w:t>C)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dan waktu ekstraksi</w:t>
      </w:r>
      <w:r w:rsidRPr="004F797E">
        <w:rPr>
          <w:szCs w:val="24"/>
        </w:rPr>
        <w:t xml:space="preserve"> </w:t>
      </w:r>
      <w:r w:rsidRPr="004F797E">
        <w:rPr>
          <w:szCs w:val="24"/>
          <w:lang w:val="id-ID"/>
        </w:rPr>
        <w:t>10</w:t>
      </w:r>
      <w:r w:rsidRPr="004F797E">
        <w:rPr>
          <w:szCs w:val="24"/>
        </w:rPr>
        <w:t>-</w:t>
      </w:r>
      <w:r w:rsidRPr="004F797E">
        <w:rPr>
          <w:szCs w:val="24"/>
          <w:lang w:val="id-ID"/>
        </w:rPr>
        <w:t xml:space="preserve">60 menit, menunjukkan  bahwa </w:t>
      </w:r>
      <w:r w:rsidRPr="00436E94">
        <w:rPr>
          <w:szCs w:val="24"/>
          <w:lang w:val="id-ID"/>
        </w:rPr>
        <w:t xml:space="preserve">optimalisasi ekstrak betasianin dari </w:t>
      </w:r>
      <w:r w:rsidRPr="00436E94">
        <w:rPr>
          <w:i/>
          <w:szCs w:val="24"/>
          <w:lang w:val="id-ID"/>
        </w:rPr>
        <w:t>Bougainvillea</w:t>
      </w:r>
      <w:r w:rsidRPr="00436E94">
        <w:rPr>
          <w:szCs w:val="24"/>
          <w:lang w:val="id-ID"/>
        </w:rPr>
        <w:t xml:space="preserve"> dengan menggunakan pelarut air dengan perbandingan 5,2471, pH ekstraksi : 5,9669,</w:t>
      </w:r>
      <w:r w:rsidRPr="00436E94">
        <w:rPr>
          <w:szCs w:val="24"/>
        </w:rPr>
        <w:t xml:space="preserve"> </w:t>
      </w:r>
      <w:r w:rsidRPr="00436E94">
        <w:rPr>
          <w:szCs w:val="24"/>
          <w:lang w:val="id-ID"/>
        </w:rPr>
        <w:t>waktu ekstraksi 30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>6146 menit dan suhu ekstraksi 28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>8512</w:t>
      </w:r>
      <w:r w:rsidRPr="00436E94">
        <w:rPr>
          <w:szCs w:val="24"/>
          <w:vertAlign w:val="superscript"/>
          <w:lang w:val="id-ID"/>
        </w:rPr>
        <w:t>o</w:t>
      </w:r>
      <w:r w:rsidRPr="00436E94">
        <w:rPr>
          <w:szCs w:val="24"/>
          <w:lang w:val="id-ID"/>
        </w:rPr>
        <w:t>C mempunyai ekstrak betasianin sebesar 53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 xml:space="preserve">86 mg/100g bunga segar. Hasil ini lebih tinggi dari penelitian sebelumnya yaitu Wu </w:t>
      </w:r>
      <w:r w:rsidRPr="00436E94">
        <w:rPr>
          <w:i/>
          <w:szCs w:val="24"/>
          <w:lang w:val="id-ID"/>
        </w:rPr>
        <w:t>et al.</w:t>
      </w:r>
      <w:r w:rsidRPr="00436E94">
        <w:rPr>
          <w:szCs w:val="24"/>
          <w:lang w:val="id-ID"/>
        </w:rPr>
        <w:t xml:space="preserve"> pada buah naga Taiwan diperoleh  kadar betasianin yaitu 10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>3± 0:22 mg/100g; Tang dan Norziah (2007), mengunakan pelarut metanol didapati kadar betasianin pada buah naga merah yaitu 10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>1± 0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>6 mg/100g sedangkan kadar betasianin 9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>1± 0</w:t>
      </w:r>
      <w:r w:rsidRPr="00436E94">
        <w:rPr>
          <w:szCs w:val="24"/>
        </w:rPr>
        <w:t>,</w:t>
      </w:r>
      <w:r w:rsidRPr="00436E94">
        <w:rPr>
          <w:szCs w:val="24"/>
          <w:lang w:val="id-ID"/>
        </w:rPr>
        <w:t xml:space="preserve">6 mg/100g dengan menggunakan pelarut air. Kadar betasianin diperoleh dari  buah naga merah  dari Israel yaitu 28 ± 1.9 mg/100g (Wybraniec dan Mizrahi, 2002). Penelitian lain yang mendukung adalah Khuluq </w:t>
      </w:r>
      <w:r w:rsidRPr="00436E94">
        <w:rPr>
          <w:i/>
          <w:szCs w:val="24"/>
          <w:lang w:val="id-ID"/>
        </w:rPr>
        <w:t>et al</w:t>
      </w:r>
      <w:r w:rsidRPr="00436E94">
        <w:rPr>
          <w:szCs w:val="24"/>
          <w:lang w:val="id-ID"/>
        </w:rPr>
        <w:t>.(2007) menggunakan pelarut aquades</w:t>
      </w:r>
      <w:r w:rsidRPr="00436E94">
        <w:rPr>
          <w:szCs w:val="24"/>
        </w:rPr>
        <w:t xml:space="preserve"> </w:t>
      </w:r>
      <w:r w:rsidRPr="00436E94">
        <w:rPr>
          <w:szCs w:val="24"/>
          <w:lang w:val="id-ID"/>
        </w:rPr>
        <w:t>:</w:t>
      </w:r>
      <w:r w:rsidRPr="00436E94">
        <w:rPr>
          <w:szCs w:val="24"/>
        </w:rPr>
        <w:t xml:space="preserve"> </w:t>
      </w:r>
      <w:r w:rsidRPr="00436E94">
        <w:rPr>
          <w:szCs w:val="24"/>
          <w:lang w:val="id-ID"/>
        </w:rPr>
        <w:t>etanol (5:5 v/v) sebagai pelarut dalam ekstraksi daun darah pada suhu 4</w:t>
      </w:r>
      <w:r w:rsidRPr="00436E94">
        <w:rPr>
          <w:szCs w:val="24"/>
        </w:rPr>
        <w:t>0</w:t>
      </w:r>
      <w:r w:rsidRPr="00436E94">
        <w:rPr>
          <w:szCs w:val="24"/>
          <w:vertAlign w:val="superscript"/>
          <w:lang w:val="id-ID"/>
        </w:rPr>
        <w:t>o</w:t>
      </w:r>
      <w:r w:rsidRPr="00436E94">
        <w:rPr>
          <w:szCs w:val="24"/>
          <w:lang w:val="id-ID"/>
        </w:rPr>
        <w:t>C , 30</w:t>
      </w:r>
      <w:r w:rsidRPr="00436E94">
        <w:rPr>
          <w:szCs w:val="24"/>
          <w:vertAlign w:val="superscript"/>
          <w:lang w:val="id-ID"/>
        </w:rPr>
        <w:t>o</w:t>
      </w:r>
      <w:r w:rsidRPr="00436E94">
        <w:rPr>
          <w:szCs w:val="24"/>
          <w:lang w:val="id-ID"/>
        </w:rPr>
        <w:t>C dan 60</w:t>
      </w:r>
      <w:r w:rsidRPr="00436E94">
        <w:rPr>
          <w:szCs w:val="24"/>
          <w:vertAlign w:val="superscript"/>
          <w:lang w:val="id-ID"/>
        </w:rPr>
        <w:t>o</w:t>
      </w:r>
      <w:r w:rsidRPr="00436E94">
        <w:rPr>
          <w:szCs w:val="24"/>
          <w:lang w:val="id-ID"/>
        </w:rPr>
        <w:t>C dihasilkan kadar betasianin terbaik pada suhu 30</w:t>
      </w:r>
      <w:r w:rsidRPr="00436E94">
        <w:rPr>
          <w:szCs w:val="24"/>
          <w:vertAlign w:val="superscript"/>
          <w:lang w:val="id-ID"/>
        </w:rPr>
        <w:t>o</w:t>
      </w:r>
      <w:r w:rsidRPr="00436E94">
        <w:rPr>
          <w:szCs w:val="24"/>
          <w:lang w:val="id-ID"/>
        </w:rPr>
        <w:t xml:space="preserve">C yaitu  45,81 mg/100g,  Setiawan </w:t>
      </w:r>
      <w:r w:rsidRPr="00436E94">
        <w:rPr>
          <w:i/>
          <w:szCs w:val="24"/>
          <w:lang w:val="id-ID"/>
        </w:rPr>
        <w:t>et al</w:t>
      </w:r>
      <w:r w:rsidRPr="00436E94">
        <w:rPr>
          <w:szCs w:val="24"/>
          <w:lang w:val="id-ID"/>
        </w:rPr>
        <w:t>.(2015)</w:t>
      </w:r>
      <w:r w:rsidRPr="00436E94">
        <w:rPr>
          <w:szCs w:val="24"/>
        </w:rPr>
        <w:t xml:space="preserve"> </w:t>
      </w:r>
      <w:r w:rsidRPr="00436E94">
        <w:rPr>
          <w:szCs w:val="24"/>
          <w:lang w:val="id-ID"/>
        </w:rPr>
        <w:t>melaporkan ekstraksi kulit umbi bit pada suhu 40</w:t>
      </w:r>
      <w:r w:rsidRPr="00436E94">
        <w:rPr>
          <w:szCs w:val="24"/>
          <w:vertAlign w:val="superscript"/>
          <w:lang w:val="id-ID"/>
        </w:rPr>
        <w:t>o</w:t>
      </w:r>
      <w:r w:rsidRPr="00436E94">
        <w:rPr>
          <w:szCs w:val="24"/>
          <w:lang w:val="id-ID"/>
        </w:rPr>
        <w:t>C menggunakan pelarut etanol</w:t>
      </w:r>
      <w:r w:rsidRPr="00436E94">
        <w:rPr>
          <w:szCs w:val="24"/>
        </w:rPr>
        <w:t xml:space="preserve"> </w:t>
      </w:r>
      <w:r w:rsidRPr="00436E94">
        <w:rPr>
          <w:szCs w:val="24"/>
          <w:lang w:val="id-ID"/>
        </w:rPr>
        <w:t>:</w:t>
      </w:r>
      <w:r w:rsidRPr="00436E94">
        <w:rPr>
          <w:szCs w:val="24"/>
        </w:rPr>
        <w:t xml:space="preserve"> </w:t>
      </w:r>
      <w:r w:rsidRPr="00436E94">
        <w:rPr>
          <w:szCs w:val="24"/>
          <w:lang w:val="id-ID"/>
        </w:rPr>
        <w:t xml:space="preserve">HCL memperoleh kadar betasianin tertinggi yaitu 2,4535 mg/100g. </w:t>
      </w:r>
    </w:p>
    <w:p w14:paraId="358FCA41" w14:textId="77777777" w:rsidR="00802B11" w:rsidRDefault="00802B11" w:rsidP="00802B11">
      <w:pPr>
        <w:ind w:firstLine="426"/>
        <w:jc w:val="both"/>
        <w:rPr>
          <w:szCs w:val="24"/>
          <w:lang w:val="id-ID"/>
        </w:rPr>
      </w:pPr>
    </w:p>
    <w:p w14:paraId="684EFCE6" w14:textId="77777777" w:rsidR="00802B11" w:rsidRPr="002041AA" w:rsidRDefault="00802B11" w:rsidP="00802B11">
      <w:pPr>
        <w:pStyle w:val="Heading2"/>
        <w:spacing w:before="0" w:after="0"/>
      </w:pPr>
      <w:proofErr w:type="spellStart"/>
      <w:r>
        <w:t>Rendemen</w:t>
      </w:r>
      <w:proofErr w:type="spellEnd"/>
    </w:p>
    <w:p w14:paraId="3948E2DD" w14:textId="77777777" w:rsidR="00802B11" w:rsidRPr="00D344C6" w:rsidRDefault="00802B11" w:rsidP="00802B11">
      <w:pPr>
        <w:ind w:firstLine="426"/>
        <w:jc w:val="both"/>
        <w:rPr>
          <w:szCs w:val="24"/>
          <w:lang w:val="id-ID"/>
        </w:rPr>
      </w:pPr>
      <w:r w:rsidRPr="00394200">
        <w:rPr>
          <w:szCs w:val="24"/>
        </w:rPr>
        <w:t xml:space="preserve">Hasil </w:t>
      </w:r>
      <w:proofErr w:type="spellStart"/>
      <w:r w:rsidRPr="00394200">
        <w:rPr>
          <w:szCs w:val="24"/>
        </w:rPr>
        <w:t>analisis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ragam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menunjukkan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bahwa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perlakuan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suhu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ekstraksi</w:t>
      </w:r>
      <w:proofErr w:type="spellEnd"/>
      <w:r w:rsidRPr="00394200">
        <w:rPr>
          <w:szCs w:val="24"/>
        </w:rPr>
        <w:t xml:space="preserve">, </w:t>
      </w:r>
      <w:proofErr w:type="spellStart"/>
      <w:r w:rsidRPr="00394200">
        <w:rPr>
          <w:szCs w:val="24"/>
        </w:rPr>
        <w:t>jenis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pelarut</w:t>
      </w:r>
      <w:proofErr w:type="spellEnd"/>
      <w:r w:rsidRPr="00394200">
        <w:rPr>
          <w:szCs w:val="24"/>
        </w:rPr>
        <w:t xml:space="preserve"> dan </w:t>
      </w:r>
      <w:proofErr w:type="spellStart"/>
      <w:r w:rsidRPr="00394200">
        <w:rPr>
          <w:szCs w:val="24"/>
        </w:rPr>
        <w:t>interaksi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antar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perlakuan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berpengaruh</w:t>
      </w:r>
      <w:proofErr w:type="spellEnd"/>
      <w:r w:rsidRPr="00394200">
        <w:rPr>
          <w:szCs w:val="24"/>
        </w:rPr>
        <w:t xml:space="preserve"> sangat </w:t>
      </w:r>
      <w:proofErr w:type="spellStart"/>
      <w:r w:rsidRPr="00394200">
        <w:rPr>
          <w:szCs w:val="24"/>
        </w:rPr>
        <w:t>nyata</w:t>
      </w:r>
      <w:proofErr w:type="spellEnd"/>
      <w:r w:rsidRPr="00394200">
        <w:rPr>
          <w:szCs w:val="24"/>
        </w:rPr>
        <w:t xml:space="preserve"> (P&lt;0,01) </w:t>
      </w:r>
      <w:proofErr w:type="spellStart"/>
      <w:r w:rsidRPr="00394200">
        <w:rPr>
          <w:szCs w:val="24"/>
        </w:rPr>
        <w:t>terhadap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rendemen</w:t>
      </w:r>
      <w:proofErr w:type="spellEnd"/>
      <w:r w:rsidRPr="00394200">
        <w:rPr>
          <w:szCs w:val="24"/>
          <w:lang w:val="id-ID"/>
        </w:rPr>
        <w:t xml:space="preserve"> ekstrak pewarna bugenvil</w:t>
      </w:r>
      <w:r w:rsidRPr="00394200">
        <w:rPr>
          <w:szCs w:val="24"/>
        </w:rPr>
        <w:t xml:space="preserve">. Nilai rata-rata </w:t>
      </w:r>
      <w:proofErr w:type="spellStart"/>
      <w:r w:rsidRPr="00394200">
        <w:rPr>
          <w:szCs w:val="24"/>
        </w:rPr>
        <w:t>rendemen</w:t>
      </w:r>
      <w:proofErr w:type="spellEnd"/>
      <w:r w:rsidRPr="00394200">
        <w:rPr>
          <w:szCs w:val="24"/>
        </w:rPr>
        <w:t xml:space="preserve"> </w:t>
      </w:r>
      <w:r w:rsidRPr="00394200">
        <w:rPr>
          <w:szCs w:val="24"/>
          <w:lang w:val="id-ID"/>
        </w:rPr>
        <w:t xml:space="preserve">ekstrak pewarna bugenvil </w:t>
      </w:r>
      <w:proofErr w:type="spellStart"/>
      <w:r w:rsidRPr="00394200">
        <w:rPr>
          <w:szCs w:val="24"/>
        </w:rPr>
        <w:t>dapat</w:t>
      </w:r>
      <w:proofErr w:type="spellEnd"/>
      <w:r w:rsidRPr="00394200">
        <w:rPr>
          <w:szCs w:val="24"/>
        </w:rPr>
        <w:t xml:space="preserve"> </w:t>
      </w:r>
      <w:proofErr w:type="spellStart"/>
      <w:r w:rsidRPr="00394200">
        <w:rPr>
          <w:szCs w:val="24"/>
        </w:rPr>
        <w:t>dilihat</w:t>
      </w:r>
      <w:proofErr w:type="spellEnd"/>
      <w:r w:rsidRPr="00394200">
        <w:rPr>
          <w:szCs w:val="24"/>
        </w:rPr>
        <w:t xml:space="preserve"> pada Tabel 2.</w:t>
      </w:r>
    </w:p>
    <w:p w14:paraId="75B2A794" w14:textId="77777777" w:rsidR="0031541C" w:rsidRDefault="00802B11" w:rsidP="00802B11">
      <w:pPr>
        <w:ind w:firstLine="426"/>
        <w:jc w:val="both"/>
        <w:rPr>
          <w:lang w:val="id-ID"/>
        </w:rPr>
      </w:pPr>
      <w:r>
        <w:rPr>
          <w:lang w:val="id-ID"/>
        </w:rPr>
        <w:t>Tabel</w:t>
      </w:r>
      <w:r>
        <w:t xml:space="preserve"> </w:t>
      </w:r>
      <w:r w:rsidRPr="007905A8">
        <w:t>2</w:t>
      </w:r>
      <w:r w:rsidRPr="007905A8">
        <w:rPr>
          <w:lang w:val="id-ID"/>
        </w:rPr>
        <w:t xml:space="preserve"> menunjukkan bahwa rata-rata rendemen ekstrak pewarna bugenvil berbeda nyata pada semua perlakuan. Rendemen ekstrak pewarna tertinggi didapatkan pada </w:t>
      </w:r>
    </w:p>
    <w:p w14:paraId="0A37C8DC" w14:textId="77777777" w:rsidR="008B5813" w:rsidRDefault="008B5813" w:rsidP="00763540">
      <w:pPr>
        <w:rPr>
          <w:b/>
          <w:bCs/>
          <w:sz w:val="22"/>
          <w:szCs w:val="22"/>
        </w:rPr>
      </w:pPr>
    </w:p>
    <w:p w14:paraId="20E11714" w14:textId="7E25C65D" w:rsidR="00763540" w:rsidRPr="00C33533" w:rsidRDefault="00763540" w:rsidP="00763540">
      <w:pPr>
        <w:rPr>
          <w:sz w:val="22"/>
          <w:szCs w:val="22"/>
        </w:rPr>
      </w:pPr>
      <w:r w:rsidRPr="00763540">
        <w:rPr>
          <w:b/>
          <w:bCs/>
          <w:sz w:val="22"/>
          <w:szCs w:val="22"/>
        </w:rPr>
        <w:t>Tabel</w:t>
      </w:r>
      <w:r w:rsidRPr="00763540">
        <w:rPr>
          <w:b/>
          <w:bCs/>
          <w:sz w:val="22"/>
          <w:szCs w:val="22"/>
          <w:lang w:val="id-ID"/>
        </w:rPr>
        <w:t xml:space="preserve"> 2.</w:t>
      </w:r>
      <w:r w:rsidRPr="00C33533">
        <w:rPr>
          <w:sz w:val="22"/>
          <w:szCs w:val="22"/>
        </w:rPr>
        <w:t xml:space="preserve"> Nilai rata-rata </w:t>
      </w:r>
      <w:proofErr w:type="spellStart"/>
      <w:r w:rsidRPr="00C33533">
        <w:rPr>
          <w:sz w:val="22"/>
          <w:szCs w:val="22"/>
        </w:rPr>
        <w:t>rendemen</w:t>
      </w:r>
      <w:proofErr w:type="spellEnd"/>
      <w:r w:rsidRPr="00C33533">
        <w:rPr>
          <w:sz w:val="22"/>
          <w:szCs w:val="22"/>
        </w:rPr>
        <w:t xml:space="preserve"> </w:t>
      </w:r>
      <w:r w:rsidRPr="00C33533">
        <w:rPr>
          <w:sz w:val="22"/>
          <w:szCs w:val="22"/>
          <w:lang w:val="id-ID"/>
        </w:rPr>
        <w:t>ekstrak pewarna bugenvil (%)</w:t>
      </w:r>
    </w:p>
    <w:tbl>
      <w:tblPr>
        <w:tblW w:w="4253" w:type="dxa"/>
        <w:jc w:val="center"/>
        <w:tblLook w:val="04A0" w:firstRow="1" w:lastRow="0" w:firstColumn="1" w:lastColumn="0" w:noHBand="0" w:noVBand="1"/>
      </w:tblPr>
      <w:tblGrid>
        <w:gridCol w:w="1035"/>
        <w:gridCol w:w="950"/>
        <w:gridCol w:w="1134"/>
        <w:gridCol w:w="1134"/>
      </w:tblGrid>
      <w:tr w:rsidR="00763540" w:rsidRPr="00C33533" w14:paraId="50A4C714" w14:textId="77777777" w:rsidTr="00755DE3">
        <w:trPr>
          <w:trHeight w:val="283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F11EF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proofErr w:type="spellStart"/>
            <w:r w:rsidRPr="00C33533">
              <w:rPr>
                <w:sz w:val="22"/>
                <w:szCs w:val="22"/>
              </w:rPr>
              <w:t>Suhu</w:t>
            </w:r>
            <w:proofErr w:type="spellEnd"/>
            <w:r w:rsidRPr="00C33533">
              <w:rPr>
                <w:sz w:val="22"/>
                <w:szCs w:val="22"/>
              </w:rPr>
              <w:t xml:space="preserve"> </w:t>
            </w:r>
            <w:proofErr w:type="spellStart"/>
            <w:r w:rsidRPr="00C33533">
              <w:rPr>
                <w:sz w:val="22"/>
                <w:szCs w:val="22"/>
              </w:rPr>
              <w:t>Ekstraksi</w:t>
            </w:r>
            <w:proofErr w:type="spellEnd"/>
            <w:r w:rsidRPr="00C33533">
              <w:rPr>
                <w:sz w:val="22"/>
                <w:szCs w:val="22"/>
              </w:rPr>
              <w:t xml:space="preserve"> (</w:t>
            </w:r>
            <w:proofErr w:type="spellStart"/>
            <w:r w:rsidRPr="00C33533">
              <w:rPr>
                <w:sz w:val="22"/>
                <w:szCs w:val="22"/>
                <w:vertAlign w:val="superscript"/>
              </w:rPr>
              <w:t>o</w:t>
            </w:r>
            <w:r w:rsidRPr="00C33533">
              <w:rPr>
                <w:sz w:val="22"/>
                <w:szCs w:val="22"/>
              </w:rPr>
              <w:t>C</w:t>
            </w:r>
            <w:proofErr w:type="spellEnd"/>
            <w:r w:rsidRPr="00C33533">
              <w:rPr>
                <w:sz w:val="22"/>
                <w:szCs w:val="22"/>
              </w:rPr>
              <w:t>)</w:t>
            </w:r>
          </w:p>
        </w:tc>
        <w:tc>
          <w:tcPr>
            <w:tcW w:w="3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FFC73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 xml:space="preserve">Jenis </w:t>
            </w:r>
            <w:proofErr w:type="spellStart"/>
            <w:r w:rsidRPr="00C33533">
              <w:rPr>
                <w:sz w:val="22"/>
                <w:szCs w:val="22"/>
              </w:rPr>
              <w:t>Pelarut</w:t>
            </w:r>
            <w:proofErr w:type="spellEnd"/>
          </w:p>
        </w:tc>
      </w:tr>
      <w:tr w:rsidR="00763540" w:rsidRPr="00C33533" w14:paraId="523520DE" w14:textId="77777777" w:rsidTr="00755DE3">
        <w:trPr>
          <w:trHeight w:val="28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763B7B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4C922" w14:textId="77777777" w:rsidR="00763540" w:rsidRPr="00C3353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3353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C33533">
              <w:rPr>
                <w:color w:val="000000"/>
                <w:sz w:val="22"/>
                <w:szCs w:val="22"/>
              </w:rPr>
              <w:t xml:space="preserve"> 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4E2F7" w14:textId="77777777" w:rsidR="00763540" w:rsidRPr="00C3353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3353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C33533">
              <w:rPr>
                <w:color w:val="000000"/>
                <w:sz w:val="22"/>
                <w:szCs w:val="22"/>
                <w:lang w:val="id-ID"/>
              </w:rPr>
              <w:t xml:space="preserve"> 96%</w:t>
            </w:r>
            <w:r w:rsidRPr="00C33533">
              <w:rPr>
                <w:color w:val="000000"/>
                <w:sz w:val="22"/>
                <w:szCs w:val="22"/>
              </w:rPr>
              <w:t xml:space="preserve"> : A</w:t>
            </w:r>
            <w:r w:rsidRPr="00C33533">
              <w:rPr>
                <w:color w:val="000000"/>
                <w:sz w:val="22"/>
                <w:szCs w:val="22"/>
                <w:lang w:val="id-ID"/>
              </w:rPr>
              <w:t>sam sitrat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3C763" w14:textId="77777777" w:rsidR="00763540" w:rsidRPr="00C3353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C33533">
              <w:rPr>
                <w:color w:val="000000"/>
                <w:sz w:val="22"/>
                <w:szCs w:val="22"/>
                <w:lang w:val="id-ID"/>
              </w:rPr>
              <w:t>Asam sitrat</w:t>
            </w:r>
            <w:r w:rsidRPr="00C33533">
              <w:rPr>
                <w:color w:val="000000"/>
                <w:sz w:val="22"/>
                <w:szCs w:val="22"/>
              </w:rPr>
              <w:t xml:space="preserve"> 20%</w:t>
            </w:r>
          </w:p>
        </w:tc>
      </w:tr>
      <w:tr w:rsidR="00763540" w:rsidRPr="00C33533" w14:paraId="582BE96D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C0E2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68EF1" w14:textId="77777777" w:rsidR="00763540" w:rsidRPr="00C33533" w:rsidRDefault="00763540" w:rsidP="00755DE3">
            <w:pPr>
              <w:jc w:val="center"/>
              <w:rPr>
                <w:sz w:val="22"/>
                <w:szCs w:val="22"/>
                <w:lang w:val="id-ID"/>
              </w:rPr>
            </w:pPr>
            <w:r w:rsidRPr="00C33533">
              <w:rPr>
                <w:sz w:val="22"/>
                <w:szCs w:val="22"/>
              </w:rPr>
              <w:t>5,220 ± 0,325 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6A285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9,450 ± 0,283 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A29B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20,355 ± 1.959 c</w:t>
            </w:r>
          </w:p>
        </w:tc>
      </w:tr>
      <w:tr w:rsidR="00763540" w:rsidRPr="00C33533" w14:paraId="7394DF13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E1A0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2A8799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7,815 ± 0,177 g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A0D592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12,095 ± 0,247 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F2E057A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24,595 ± 0,205 b</w:t>
            </w:r>
          </w:p>
        </w:tc>
      </w:tr>
      <w:tr w:rsidR="00763540" w:rsidRPr="00C33533" w14:paraId="2B3BC371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EE03A" w14:textId="77777777" w:rsidR="00763540" w:rsidRPr="00C33533" w:rsidRDefault="00763540" w:rsidP="00755DE3">
            <w:pPr>
              <w:jc w:val="center"/>
              <w:rPr>
                <w:sz w:val="22"/>
                <w:szCs w:val="22"/>
                <w:lang w:val="id-ID"/>
              </w:rPr>
            </w:pPr>
            <w:r w:rsidRPr="00C33533">
              <w:rPr>
                <w:sz w:val="22"/>
                <w:szCs w:val="22"/>
              </w:rPr>
              <w:t>6</w:t>
            </w:r>
            <w:r w:rsidRPr="00C33533">
              <w:rPr>
                <w:sz w:val="22"/>
                <w:szCs w:val="22"/>
                <w:lang w:val="id-ID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2CE284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6,225 ± 0,304 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FACCCD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15,025 ± 0,417 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8FAF10" w14:textId="77777777" w:rsidR="00763540" w:rsidRPr="00C33533" w:rsidRDefault="00763540" w:rsidP="00755DE3">
            <w:pPr>
              <w:jc w:val="center"/>
              <w:rPr>
                <w:sz w:val="22"/>
                <w:szCs w:val="22"/>
              </w:rPr>
            </w:pPr>
            <w:r w:rsidRPr="00C33533">
              <w:rPr>
                <w:sz w:val="22"/>
                <w:szCs w:val="22"/>
              </w:rPr>
              <w:t>27,495 ± 0,431 a</w:t>
            </w:r>
          </w:p>
        </w:tc>
      </w:tr>
    </w:tbl>
    <w:p w14:paraId="2EC59C98" w14:textId="729E2D16" w:rsidR="00763540" w:rsidRDefault="00763540" w:rsidP="00763540">
      <w:pPr>
        <w:rPr>
          <w:sz w:val="20"/>
        </w:rPr>
      </w:pPr>
      <w:r w:rsidRPr="00C33533">
        <w:rPr>
          <w:sz w:val="20"/>
        </w:rPr>
        <w:t xml:space="preserve"> </w:t>
      </w:r>
      <w:proofErr w:type="spellStart"/>
      <w:r w:rsidRPr="00C33533">
        <w:rPr>
          <w:sz w:val="20"/>
        </w:rPr>
        <w:t>Huruf</w:t>
      </w:r>
      <w:proofErr w:type="spellEnd"/>
      <w:r w:rsidRPr="00C33533">
        <w:rPr>
          <w:sz w:val="20"/>
        </w:rPr>
        <w:t xml:space="preserve"> yang </w:t>
      </w:r>
      <w:proofErr w:type="spellStart"/>
      <w:r w:rsidRPr="00C33533">
        <w:rPr>
          <w:sz w:val="20"/>
        </w:rPr>
        <w:t>berbeda</w:t>
      </w:r>
      <w:proofErr w:type="spellEnd"/>
      <w:r w:rsidRPr="00C33533">
        <w:rPr>
          <w:sz w:val="20"/>
        </w:rPr>
        <w:t xml:space="preserve"> di </w:t>
      </w:r>
      <w:proofErr w:type="spellStart"/>
      <w:r w:rsidRPr="00C33533">
        <w:rPr>
          <w:sz w:val="20"/>
        </w:rPr>
        <w:t>belakang</w:t>
      </w:r>
      <w:proofErr w:type="spellEnd"/>
      <w:r w:rsidRPr="00C33533">
        <w:rPr>
          <w:sz w:val="20"/>
        </w:rPr>
        <w:t xml:space="preserve"> </w:t>
      </w:r>
      <w:proofErr w:type="spellStart"/>
      <w:r w:rsidRPr="00C33533">
        <w:rPr>
          <w:sz w:val="20"/>
        </w:rPr>
        <w:t>nilai</w:t>
      </w:r>
      <w:proofErr w:type="spellEnd"/>
      <w:r w:rsidRPr="00C33533">
        <w:rPr>
          <w:sz w:val="20"/>
        </w:rPr>
        <w:t xml:space="preserve"> rata-rata </w:t>
      </w:r>
      <w:proofErr w:type="spellStart"/>
      <w:r w:rsidRPr="00C33533">
        <w:rPr>
          <w:sz w:val="20"/>
        </w:rPr>
        <w:t>menunjukkan</w:t>
      </w:r>
      <w:proofErr w:type="spellEnd"/>
      <w:r w:rsidRPr="00C33533">
        <w:rPr>
          <w:sz w:val="20"/>
        </w:rPr>
        <w:t xml:space="preserve"> </w:t>
      </w:r>
      <w:proofErr w:type="spellStart"/>
      <w:r w:rsidRPr="00C33533">
        <w:rPr>
          <w:sz w:val="20"/>
        </w:rPr>
        <w:t>perbedaan</w:t>
      </w:r>
      <w:proofErr w:type="spellEnd"/>
      <w:r w:rsidRPr="00C33533">
        <w:rPr>
          <w:sz w:val="20"/>
        </w:rPr>
        <w:t xml:space="preserve"> yang </w:t>
      </w:r>
      <w:proofErr w:type="spellStart"/>
      <w:r w:rsidRPr="00C33533">
        <w:rPr>
          <w:sz w:val="20"/>
        </w:rPr>
        <w:t>nyata</w:t>
      </w:r>
      <w:proofErr w:type="spellEnd"/>
      <w:r w:rsidRPr="00C33533">
        <w:rPr>
          <w:sz w:val="20"/>
        </w:rPr>
        <w:t xml:space="preserve"> </w:t>
      </w:r>
      <w:r w:rsidRPr="00C33533">
        <w:rPr>
          <w:sz w:val="20"/>
          <w:lang w:val="id-ID"/>
        </w:rPr>
        <w:t xml:space="preserve">pada uji Duncan </w:t>
      </w:r>
      <w:proofErr w:type="spellStart"/>
      <w:r w:rsidRPr="00C33533">
        <w:rPr>
          <w:sz w:val="20"/>
        </w:rPr>
        <w:t>taraf</w:t>
      </w:r>
      <w:proofErr w:type="spellEnd"/>
      <w:r w:rsidRPr="00C33533">
        <w:rPr>
          <w:sz w:val="20"/>
        </w:rPr>
        <w:t xml:space="preserve"> 5%</w:t>
      </w:r>
      <w:r w:rsidR="00D94776">
        <w:rPr>
          <w:sz w:val="20"/>
        </w:rPr>
        <w:t>.</w:t>
      </w:r>
    </w:p>
    <w:p w14:paraId="2F627293" w14:textId="77777777" w:rsidR="00D94776" w:rsidRPr="00C33533" w:rsidRDefault="00D94776" w:rsidP="00763540">
      <w:pPr>
        <w:rPr>
          <w:sz w:val="20"/>
          <w:lang w:val="id-ID"/>
        </w:rPr>
      </w:pPr>
    </w:p>
    <w:p w14:paraId="3C3413EC" w14:textId="61D3DBD1" w:rsidR="00802B11" w:rsidRPr="00D344C6" w:rsidRDefault="00802B11" w:rsidP="00763540">
      <w:pPr>
        <w:jc w:val="both"/>
      </w:pPr>
      <w:r w:rsidRPr="007905A8">
        <w:rPr>
          <w:lang w:val="id-ID"/>
        </w:rPr>
        <w:t>perlakuan suhu ekstraksi 60</w:t>
      </w:r>
      <w:r w:rsidRPr="007905A8">
        <w:rPr>
          <w:vertAlign w:val="superscript"/>
          <w:lang w:val="id-ID"/>
        </w:rPr>
        <w:t>o</w:t>
      </w:r>
      <w:r w:rsidRPr="007905A8">
        <w:rPr>
          <w:lang w:val="id-ID"/>
        </w:rPr>
        <w:t>C dengan pelarut Asam sitrat 20%</w:t>
      </w:r>
      <w:r w:rsidRPr="007905A8">
        <w:t xml:space="preserve"> </w:t>
      </w:r>
      <w:r w:rsidRPr="007905A8">
        <w:rPr>
          <w:lang w:val="id-ID"/>
        </w:rPr>
        <w:t>yaitu sebesar 27,49% dan rendemen ekstrak pewarna terendah didapatkan  pada perlakuan suhu ekstraksi 30</w:t>
      </w:r>
      <w:r w:rsidRPr="007905A8">
        <w:rPr>
          <w:vertAlign w:val="superscript"/>
          <w:lang w:val="id-ID"/>
        </w:rPr>
        <w:t>o</w:t>
      </w:r>
      <w:r w:rsidRPr="007905A8">
        <w:rPr>
          <w:lang w:val="id-ID"/>
        </w:rPr>
        <w:t>C dengan pelarut Etanol 96% yaitu sebesar</w:t>
      </w:r>
      <w:r w:rsidRPr="007905A8">
        <w:t xml:space="preserve"> </w:t>
      </w:r>
      <w:r w:rsidRPr="007905A8">
        <w:rPr>
          <w:lang w:val="id-ID"/>
        </w:rPr>
        <w:t>5,220%.</w:t>
      </w:r>
      <w:r w:rsidRPr="007905A8">
        <w:t xml:space="preserve"> </w:t>
      </w:r>
      <w:r w:rsidRPr="002A04A7">
        <w:t xml:space="preserve"> </w:t>
      </w:r>
      <w:proofErr w:type="spellStart"/>
      <w:r w:rsidRPr="002A04A7">
        <w:t>diperoleh</w:t>
      </w:r>
      <w:proofErr w:type="spellEnd"/>
      <w:r w:rsidRPr="002A04A7">
        <w:t xml:space="preserve"> </w:t>
      </w:r>
      <w:proofErr w:type="spellStart"/>
      <w:r w:rsidRPr="002A04A7">
        <w:t>memiliki</w:t>
      </w:r>
      <w:proofErr w:type="spellEnd"/>
      <w:r w:rsidRPr="002A04A7">
        <w:t xml:space="preserve"> </w:t>
      </w:r>
      <w:proofErr w:type="spellStart"/>
      <w:r w:rsidRPr="002A04A7">
        <w:t>warna</w:t>
      </w:r>
      <w:proofErr w:type="spellEnd"/>
      <w:r w:rsidRPr="002A04A7">
        <w:t xml:space="preserve"> </w:t>
      </w:r>
      <w:proofErr w:type="spellStart"/>
      <w:r w:rsidRPr="002A04A7">
        <w:t>ungu</w:t>
      </w:r>
      <w:proofErr w:type="spellEnd"/>
      <w:r w:rsidRPr="002A04A7">
        <w:t xml:space="preserve"> </w:t>
      </w:r>
      <w:proofErr w:type="spellStart"/>
      <w:r w:rsidRPr="002A04A7">
        <w:t>kehitaman</w:t>
      </w:r>
      <w:proofErr w:type="spellEnd"/>
      <w:r w:rsidRPr="002A04A7">
        <w:t xml:space="preserve">, </w:t>
      </w:r>
      <w:proofErr w:type="spellStart"/>
      <w:r w:rsidRPr="002A04A7">
        <w:t>lengket</w:t>
      </w:r>
      <w:proofErr w:type="spellEnd"/>
      <w:r w:rsidRPr="002A04A7">
        <w:t xml:space="preserve">, dan </w:t>
      </w:r>
      <w:proofErr w:type="spellStart"/>
      <w:r w:rsidRPr="002A04A7">
        <w:t>bau</w:t>
      </w:r>
      <w:proofErr w:type="spellEnd"/>
      <w:r w:rsidRPr="002A04A7">
        <w:t xml:space="preserve"> </w:t>
      </w:r>
      <w:proofErr w:type="spellStart"/>
      <w:r w:rsidRPr="002A04A7">
        <w:t>tidak</w:t>
      </w:r>
      <w:proofErr w:type="spellEnd"/>
      <w:r w:rsidRPr="002A04A7">
        <w:t xml:space="preserve"> </w:t>
      </w:r>
      <w:proofErr w:type="spellStart"/>
      <w:r w:rsidRPr="002A04A7">
        <w:t>khas</w:t>
      </w:r>
      <w:proofErr w:type="spellEnd"/>
      <w:r w:rsidRPr="002A04A7">
        <w:t>.</w:t>
      </w:r>
    </w:p>
    <w:p w14:paraId="34ED2432" w14:textId="77777777" w:rsidR="00802B11" w:rsidRDefault="00802B11" w:rsidP="00802B11">
      <w:pPr>
        <w:ind w:firstLine="426"/>
        <w:jc w:val="both"/>
        <w:rPr>
          <w:lang w:val="id-ID"/>
        </w:rPr>
      </w:pPr>
      <w:r w:rsidRPr="007905A8">
        <w:rPr>
          <w:lang w:val="id-ID"/>
        </w:rPr>
        <w:t>Perlakuan suhu 60</w:t>
      </w:r>
      <w:r w:rsidRPr="007905A8">
        <w:rPr>
          <w:vertAlign w:val="superscript"/>
          <w:lang w:val="id-ID"/>
        </w:rPr>
        <w:t>o</w:t>
      </w:r>
      <w:r w:rsidRPr="007905A8">
        <w:rPr>
          <w:lang w:val="id-ID"/>
        </w:rPr>
        <w:t>C dengan pelarut</w:t>
      </w:r>
      <w:r w:rsidRPr="007905A8">
        <w:t xml:space="preserve"> </w:t>
      </w:r>
      <w:r w:rsidRPr="007905A8">
        <w:rPr>
          <w:lang w:val="id-ID"/>
        </w:rPr>
        <w:t>asam sitrat 20% menghasilkan ekstrak pewarna bugenvil dengan rendemen tertinggi. Hal ini disebabkan penggunaan asam sitrat 20% berfungsi</w:t>
      </w:r>
      <w:r w:rsidRPr="007905A8">
        <w:t xml:space="preserve"> </w:t>
      </w:r>
      <w:r w:rsidRPr="007905A8">
        <w:rPr>
          <w:lang w:val="id-ID"/>
        </w:rPr>
        <w:t>sebagai pengasaman pelarut  memiliki kemampuan  mengekstrak atau mendegradasi dinding membran sel sehingga makin banyak komponen – komponen pewarna yang terdegradasi akan keluar dari membran</w:t>
      </w:r>
      <w:r w:rsidRPr="007905A8">
        <w:t xml:space="preserve"> </w:t>
      </w:r>
      <w:r w:rsidRPr="007905A8">
        <w:rPr>
          <w:lang w:val="id-ID"/>
        </w:rPr>
        <w:t xml:space="preserve">sel sehingga menghasilkan rendemen yang lebih banyak. Menurut Dewi </w:t>
      </w:r>
      <w:r w:rsidRPr="007905A8">
        <w:rPr>
          <w:i/>
          <w:lang w:val="id-ID"/>
        </w:rPr>
        <w:t>et al</w:t>
      </w:r>
      <w:r w:rsidRPr="007905A8">
        <w:rPr>
          <w:lang w:val="id-ID"/>
        </w:rPr>
        <w:t>.(2007), HCl memiliki kemampuan mendestruksi sel tumbuhan sehingga senyawa bioaktif pada tumbuhan dapat keluar dari dalam sel.</w:t>
      </w:r>
      <w:r w:rsidRPr="007905A8">
        <w:t xml:space="preserve"> </w:t>
      </w:r>
      <w:r w:rsidRPr="007905A8">
        <w:rPr>
          <w:lang w:val="id-ID"/>
        </w:rPr>
        <w:t>Hal ini didukung oleh Robinson (1995) bahwa ekstraksi senyawa flavonoid disarankan pada suasana asam, karena asam berfungsi</w:t>
      </w:r>
      <w:r w:rsidRPr="007905A8">
        <w:t xml:space="preserve"> </w:t>
      </w:r>
      <w:r w:rsidRPr="007905A8">
        <w:rPr>
          <w:lang w:val="id-ID"/>
        </w:rPr>
        <w:t xml:space="preserve">mendenaturasi membran sel tanaman dan dapat mencegah oksidasi. </w:t>
      </w:r>
    </w:p>
    <w:p w14:paraId="08925561" w14:textId="77777777" w:rsidR="00802B11" w:rsidRDefault="00802B11" w:rsidP="00802B11">
      <w:pPr>
        <w:ind w:firstLine="426"/>
        <w:jc w:val="both"/>
        <w:rPr>
          <w:lang w:val="id-ID"/>
        </w:rPr>
      </w:pPr>
      <w:r w:rsidRPr="00436E94">
        <w:rPr>
          <w:lang w:val="id-ID"/>
        </w:rPr>
        <w:t>Rendemen terendah didapati pada perlakuan suhu 30</w:t>
      </w:r>
      <w:r w:rsidRPr="00436E94">
        <w:rPr>
          <w:vertAlign w:val="superscript"/>
          <w:lang w:val="id-ID"/>
        </w:rPr>
        <w:t>o</w:t>
      </w:r>
      <w:r w:rsidRPr="00436E94">
        <w:rPr>
          <w:lang w:val="id-ID"/>
        </w:rPr>
        <w:t xml:space="preserve">C dengan pelarut etanol 96% . Hal ini diduga bahwa semakin tinggi pelarut menyebabkan semakin lama proses </w:t>
      </w:r>
      <w:r w:rsidRPr="00436E94">
        <w:rPr>
          <w:lang w:val="id-ID"/>
        </w:rPr>
        <w:t>evaporasi yang diiring dengan semakin banyak senyawa bioaktif yang diperoleh dengan demikian</w:t>
      </w:r>
      <w:r w:rsidRPr="00436E94">
        <w:t xml:space="preserve"> </w:t>
      </w:r>
      <w:r w:rsidRPr="00436E94">
        <w:rPr>
          <w:lang w:val="id-ID"/>
        </w:rPr>
        <w:t xml:space="preserve">rendemen yang diperoleh juga rendah. Hasil Penelitian Khuluq </w:t>
      </w:r>
      <w:r w:rsidRPr="00436E94">
        <w:rPr>
          <w:i/>
          <w:lang w:val="id-ID"/>
        </w:rPr>
        <w:t>et al</w:t>
      </w:r>
      <w:r w:rsidRPr="00436E94">
        <w:rPr>
          <w:lang w:val="id-ID"/>
        </w:rPr>
        <w:t>.</w:t>
      </w:r>
      <w:r w:rsidRPr="00436E94">
        <w:t>,</w:t>
      </w:r>
      <w:r w:rsidRPr="00436E94">
        <w:rPr>
          <w:lang w:val="id-ID"/>
        </w:rPr>
        <w:t xml:space="preserve"> (2007), rendemen ekstrak betasianin dari daun darah yaitu : 81,05%, rendemen pewarna bubuk ekstrak umbi bit sebesar 16,73% </w:t>
      </w:r>
      <w:r>
        <w:t xml:space="preserve">         </w:t>
      </w:r>
      <w:r w:rsidRPr="00436E94">
        <w:rPr>
          <w:lang w:val="id-ID"/>
        </w:rPr>
        <w:t>(</w:t>
      </w:r>
      <w:r>
        <w:rPr>
          <w:lang w:val="id-ID"/>
        </w:rPr>
        <w:t>Setiawan</w:t>
      </w:r>
      <w:r w:rsidRPr="00436E94">
        <w:rPr>
          <w:lang w:val="id-ID"/>
        </w:rPr>
        <w:t>, 2008).</w:t>
      </w:r>
    </w:p>
    <w:p w14:paraId="70E21B17" w14:textId="77777777" w:rsidR="00802B11" w:rsidRPr="00436E94" w:rsidRDefault="00802B11" w:rsidP="00802B11">
      <w:pPr>
        <w:ind w:firstLine="426"/>
        <w:jc w:val="both"/>
      </w:pPr>
    </w:p>
    <w:p w14:paraId="2D362BAE" w14:textId="77777777" w:rsidR="00802B11" w:rsidRPr="002041AA" w:rsidRDefault="00802B11" w:rsidP="00802B11">
      <w:pPr>
        <w:pStyle w:val="Heading2"/>
        <w:spacing w:before="0" w:after="0"/>
      </w:pPr>
      <w:proofErr w:type="spellStart"/>
      <w:r>
        <w:t>Derajat</w:t>
      </w:r>
      <w:proofErr w:type="spellEnd"/>
      <w:r>
        <w:t xml:space="preserve"> </w:t>
      </w:r>
      <w:proofErr w:type="spellStart"/>
      <w:r>
        <w:t>Keasaman</w:t>
      </w:r>
      <w:proofErr w:type="spellEnd"/>
      <w:r>
        <w:t xml:space="preserve"> (pH)</w:t>
      </w:r>
    </w:p>
    <w:p w14:paraId="12368276" w14:textId="77777777" w:rsidR="00802B11" w:rsidRPr="00D344C6" w:rsidRDefault="00802B11" w:rsidP="00802B11">
      <w:pPr>
        <w:ind w:firstLine="567"/>
        <w:jc w:val="both"/>
        <w:rPr>
          <w:szCs w:val="24"/>
        </w:rPr>
      </w:pPr>
      <w:r w:rsidRPr="007905A8">
        <w:rPr>
          <w:szCs w:val="24"/>
        </w:rPr>
        <w:t xml:space="preserve">Hasil </w:t>
      </w:r>
      <w:proofErr w:type="spellStart"/>
      <w:r w:rsidRPr="007905A8">
        <w:rPr>
          <w:szCs w:val="24"/>
        </w:rPr>
        <w:t>analisis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ragam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menunjukkan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bahwa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perlakuan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suhu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ekstraksi</w:t>
      </w:r>
      <w:proofErr w:type="spellEnd"/>
      <w:r w:rsidRPr="007905A8">
        <w:rPr>
          <w:szCs w:val="24"/>
        </w:rPr>
        <w:t xml:space="preserve"> dan </w:t>
      </w:r>
      <w:proofErr w:type="spellStart"/>
      <w:r w:rsidRPr="007905A8">
        <w:rPr>
          <w:szCs w:val="24"/>
        </w:rPr>
        <w:t>interaksi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antar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perlakuan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berpengaruh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nyata</w:t>
      </w:r>
      <w:proofErr w:type="spellEnd"/>
      <w:r w:rsidRPr="007905A8">
        <w:rPr>
          <w:szCs w:val="24"/>
        </w:rPr>
        <w:t xml:space="preserve"> (P&lt;0,05), </w:t>
      </w:r>
      <w:proofErr w:type="spellStart"/>
      <w:r w:rsidRPr="007905A8">
        <w:rPr>
          <w:szCs w:val="24"/>
        </w:rPr>
        <w:t>sedangkan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perlakuan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jenis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pelarut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be</w:t>
      </w:r>
      <w:r>
        <w:rPr>
          <w:szCs w:val="24"/>
        </w:rPr>
        <w:t>rpengaruh</w:t>
      </w:r>
      <w:proofErr w:type="spellEnd"/>
      <w:r>
        <w:rPr>
          <w:szCs w:val="24"/>
        </w:rPr>
        <w:t xml:space="preserve"> sangat </w:t>
      </w:r>
      <w:proofErr w:type="spellStart"/>
      <w:r>
        <w:rPr>
          <w:szCs w:val="24"/>
        </w:rPr>
        <w:t>nyata</w:t>
      </w:r>
      <w:proofErr w:type="spellEnd"/>
      <w:r>
        <w:rPr>
          <w:szCs w:val="24"/>
        </w:rPr>
        <w:t xml:space="preserve"> (P&lt;0,01) </w:t>
      </w:r>
      <w:proofErr w:type="spellStart"/>
      <w:r w:rsidRPr="007905A8">
        <w:rPr>
          <w:szCs w:val="24"/>
        </w:rPr>
        <w:t>terhadap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derajat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keasaman</w:t>
      </w:r>
      <w:proofErr w:type="spellEnd"/>
      <w:r w:rsidRPr="007905A8">
        <w:rPr>
          <w:szCs w:val="24"/>
        </w:rPr>
        <w:t xml:space="preserve"> (pH) </w:t>
      </w:r>
      <w:proofErr w:type="spellStart"/>
      <w:r w:rsidRPr="007905A8">
        <w:rPr>
          <w:szCs w:val="24"/>
        </w:rPr>
        <w:t>ekstrak</w:t>
      </w:r>
      <w:proofErr w:type="spellEnd"/>
      <w:r w:rsidRPr="007905A8">
        <w:rPr>
          <w:szCs w:val="24"/>
          <w:lang w:val="id-ID"/>
        </w:rPr>
        <w:t xml:space="preserve"> pewarna bugenvil</w:t>
      </w:r>
      <w:r w:rsidRPr="007905A8">
        <w:rPr>
          <w:szCs w:val="24"/>
        </w:rPr>
        <w:t xml:space="preserve">. Nilai rata-rata </w:t>
      </w:r>
      <w:proofErr w:type="spellStart"/>
      <w:r w:rsidRPr="007905A8">
        <w:rPr>
          <w:szCs w:val="24"/>
        </w:rPr>
        <w:t>derajat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keasaman</w:t>
      </w:r>
      <w:proofErr w:type="spellEnd"/>
      <w:r w:rsidRPr="007905A8">
        <w:rPr>
          <w:szCs w:val="24"/>
        </w:rPr>
        <w:t xml:space="preserve"> (pH) </w:t>
      </w:r>
      <w:r w:rsidRPr="007905A8">
        <w:rPr>
          <w:szCs w:val="24"/>
          <w:lang w:val="id-ID"/>
        </w:rPr>
        <w:t>ekstrak pewarna bugenvil d</w:t>
      </w:r>
      <w:proofErr w:type="spellStart"/>
      <w:r w:rsidRPr="007905A8">
        <w:rPr>
          <w:szCs w:val="24"/>
        </w:rPr>
        <w:t>apat</w:t>
      </w:r>
      <w:proofErr w:type="spellEnd"/>
      <w:r w:rsidRPr="007905A8">
        <w:rPr>
          <w:szCs w:val="24"/>
        </w:rPr>
        <w:t xml:space="preserve"> </w:t>
      </w:r>
      <w:proofErr w:type="spellStart"/>
      <w:r w:rsidRPr="007905A8">
        <w:rPr>
          <w:szCs w:val="24"/>
        </w:rPr>
        <w:t>dilihat</w:t>
      </w:r>
      <w:proofErr w:type="spellEnd"/>
      <w:r w:rsidRPr="007905A8">
        <w:rPr>
          <w:szCs w:val="24"/>
        </w:rPr>
        <w:t xml:space="preserve"> pada Tabel</w:t>
      </w:r>
      <w:r w:rsidRPr="007905A8">
        <w:rPr>
          <w:szCs w:val="24"/>
          <w:lang w:val="id-ID"/>
        </w:rPr>
        <w:t xml:space="preserve"> </w:t>
      </w:r>
      <w:r w:rsidRPr="007905A8">
        <w:rPr>
          <w:szCs w:val="24"/>
        </w:rPr>
        <w:t>3</w:t>
      </w:r>
      <w:r>
        <w:rPr>
          <w:szCs w:val="24"/>
        </w:rPr>
        <w:t>.</w:t>
      </w:r>
    </w:p>
    <w:p w14:paraId="5FD05B79" w14:textId="040F8D1B" w:rsidR="00763540" w:rsidRDefault="00802B11" w:rsidP="00802B11">
      <w:pPr>
        <w:ind w:firstLine="426"/>
        <w:jc w:val="both"/>
        <w:rPr>
          <w:lang w:val="id-ID"/>
        </w:rPr>
      </w:pPr>
      <w:r w:rsidRPr="00B479FF">
        <w:rPr>
          <w:lang w:val="id-ID"/>
        </w:rPr>
        <w:t>Tabel 3. pH tertinggi dihasilkan pada perlakuan suhu</w:t>
      </w:r>
      <w:r w:rsidRPr="00B479FF">
        <w:t xml:space="preserve"> </w:t>
      </w:r>
      <w:r w:rsidRPr="00B479FF">
        <w:rPr>
          <w:lang w:val="id-ID"/>
        </w:rPr>
        <w:t>45</w:t>
      </w:r>
      <w:r w:rsidRPr="00B479FF">
        <w:rPr>
          <w:vertAlign w:val="superscript"/>
          <w:lang w:val="id-ID"/>
        </w:rPr>
        <w:t>o</w:t>
      </w:r>
      <w:r>
        <w:rPr>
          <w:lang w:val="id-ID"/>
        </w:rPr>
        <w:t xml:space="preserve">C dengan pelarut etanol 96% </w:t>
      </w:r>
      <w:r w:rsidRPr="00B479FF">
        <w:rPr>
          <w:lang w:val="id-ID"/>
        </w:rPr>
        <w:t>tetapi tidak berbeda nyata pada semua perlakuan suhu ek</w:t>
      </w:r>
      <w:r>
        <w:rPr>
          <w:lang w:val="id-ID"/>
        </w:rPr>
        <w:t>straksi</w:t>
      </w:r>
      <w:r w:rsidRPr="00B479FF">
        <w:rPr>
          <w:lang w:val="id-ID"/>
        </w:rPr>
        <w:t>.</w:t>
      </w:r>
      <w:r w:rsidRPr="00B479FF">
        <w:t xml:space="preserve"> </w:t>
      </w:r>
      <w:r w:rsidRPr="00B479FF">
        <w:rPr>
          <w:lang w:val="id-ID"/>
        </w:rPr>
        <w:t>Nilai pH terendah diperoleh dari perlakuan pelarut asam sitrat 20%</w:t>
      </w:r>
      <w:r>
        <w:rPr>
          <w:lang w:val="id-ID"/>
        </w:rPr>
        <w:t xml:space="preserve"> yaitu 0,535</w:t>
      </w:r>
      <w:r w:rsidRPr="00B479FF">
        <w:rPr>
          <w:lang w:val="id-ID"/>
        </w:rPr>
        <w:t>. Dimana penggunaan pelarut  asam sitrat akan menyebabkan penurunan pH. Dalam larutan asam, semakin banyak ion H+ bebas sehingga nilai pH akan semakin rendah. Hal ini dikarenakan  derajat</w:t>
      </w:r>
      <w:r w:rsidRPr="00B479FF">
        <w:t xml:space="preserve"> </w:t>
      </w:r>
      <w:r w:rsidRPr="00B479FF">
        <w:rPr>
          <w:lang w:val="id-ID"/>
        </w:rPr>
        <w:t>keasaman asam sitrat didapat dari 3 gugus karboksil yang dapat melepaskan proton dalam larutan (Anon</w:t>
      </w:r>
      <w:r>
        <w:rPr>
          <w:lang w:val="id-ID"/>
        </w:rPr>
        <w:t>i</w:t>
      </w:r>
      <w:r w:rsidRPr="00B479FF">
        <w:rPr>
          <w:lang w:val="id-ID"/>
        </w:rPr>
        <w:t xml:space="preserve">mous, 2010 </w:t>
      </w:r>
      <w:r w:rsidRPr="00A43749">
        <w:rPr>
          <w:i/>
          <w:lang w:val="id-ID"/>
        </w:rPr>
        <w:t>dalam</w:t>
      </w:r>
      <w:r w:rsidRPr="00B479FF">
        <w:rPr>
          <w:lang w:val="id-ID"/>
        </w:rPr>
        <w:t xml:space="preserve"> Setyaningrum, 2010). pH memiliki peranan penting dalam kestabilan betasianin ekstrak pewarna bugenvil, di samping pemanasan, cahaya maupun oksigen.</w:t>
      </w:r>
      <w:r w:rsidRPr="00B479FF">
        <w:t xml:space="preserve"> </w:t>
      </w:r>
      <w:r w:rsidRPr="00B479FF">
        <w:rPr>
          <w:lang w:val="id-ID"/>
        </w:rPr>
        <w:t xml:space="preserve">Semakin tinggi suhu pemanasan maka akan terjadi degradasi dan perubahan struktur betasianin yang ditandai dengan adanya perubahan warna menjadi warna coklat (Nottingham, 2004).  Pendapat  Devi </w:t>
      </w:r>
      <w:r w:rsidRPr="00B479FF">
        <w:rPr>
          <w:i/>
          <w:lang w:val="id-ID"/>
        </w:rPr>
        <w:t>et al</w:t>
      </w:r>
      <w:r w:rsidRPr="00B479FF">
        <w:rPr>
          <w:lang w:val="id-ID"/>
        </w:rPr>
        <w:t xml:space="preserve">.(2012), ekstraksi betasianin </w:t>
      </w:r>
      <w:r w:rsidRPr="00A43749">
        <w:rPr>
          <w:i/>
          <w:lang w:val="id-ID"/>
        </w:rPr>
        <w:t>Basella Fruit</w:t>
      </w:r>
      <w:r w:rsidRPr="00B479FF">
        <w:rPr>
          <w:lang w:val="id-ID"/>
        </w:rPr>
        <w:t>, menggunakan pelarut metanol yang diasamkan diperoleh nilai pH 1 dengan warna ekstrak  merah dan warna merah ini akan hilang pada pH 4,5</w:t>
      </w:r>
      <w:r>
        <w:rPr>
          <w:lang w:val="id-ID"/>
        </w:rPr>
        <w:t>.</w:t>
      </w:r>
      <w:r w:rsidRPr="00B479FF">
        <w:rPr>
          <w:lang w:val="id-ID"/>
        </w:rPr>
        <w:t xml:space="preserve"> Menurut Von </w:t>
      </w:r>
      <w:r>
        <w:rPr>
          <w:lang w:val="id-ID"/>
        </w:rPr>
        <w:t xml:space="preserve">and </w:t>
      </w:r>
      <w:r w:rsidRPr="00B479FF">
        <w:rPr>
          <w:lang w:val="id-ID"/>
        </w:rPr>
        <w:t xml:space="preserve">Elbe </w:t>
      </w:r>
      <w:r w:rsidRPr="00B479FF">
        <w:rPr>
          <w:i/>
          <w:lang w:val="id-ID"/>
        </w:rPr>
        <w:t xml:space="preserve">et </w:t>
      </w:r>
    </w:p>
    <w:p w14:paraId="14CF0577" w14:textId="77777777" w:rsidR="00763540" w:rsidRPr="00D83203" w:rsidRDefault="00763540" w:rsidP="00763540">
      <w:pPr>
        <w:contextualSpacing/>
        <w:rPr>
          <w:sz w:val="22"/>
          <w:szCs w:val="22"/>
        </w:rPr>
      </w:pPr>
      <w:r w:rsidRPr="00763540">
        <w:rPr>
          <w:b/>
          <w:bCs/>
          <w:sz w:val="22"/>
          <w:szCs w:val="22"/>
        </w:rPr>
        <w:lastRenderedPageBreak/>
        <w:t>Tabel</w:t>
      </w:r>
      <w:r w:rsidRPr="00763540">
        <w:rPr>
          <w:b/>
          <w:bCs/>
          <w:sz w:val="22"/>
          <w:szCs w:val="22"/>
          <w:lang w:val="id-ID"/>
        </w:rPr>
        <w:t xml:space="preserve"> 3.</w:t>
      </w:r>
      <w:r w:rsidRPr="00D83203">
        <w:rPr>
          <w:sz w:val="22"/>
          <w:szCs w:val="22"/>
          <w:lang w:val="id-ID"/>
        </w:rPr>
        <w:t xml:space="preserve"> </w:t>
      </w:r>
      <w:r w:rsidRPr="00D83203">
        <w:rPr>
          <w:sz w:val="22"/>
          <w:szCs w:val="22"/>
        </w:rPr>
        <w:t xml:space="preserve"> Nilai rata-rata </w:t>
      </w:r>
      <w:proofErr w:type="spellStart"/>
      <w:r w:rsidRPr="00D83203">
        <w:rPr>
          <w:sz w:val="22"/>
          <w:szCs w:val="22"/>
        </w:rPr>
        <w:t>derajat</w:t>
      </w:r>
      <w:proofErr w:type="spellEnd"/>
      <w:r w:rsidRPr="00D83203">
        <w:rPr>
          <w:sz w:val="22"/>
          <w:szCs w:val="22"/>
        </w:rPr>
        <w:t xml:space="preserve"> </w:t>
      </w:r>
      <w:proofErr w:type="spellStart"/>
      <w:r w:rsidRPr="00D83203">
        <w:rPr>
          <w:sz w:val="22"/>
          <w:szCs w:val="22"/>
        </w:rPr>
        <w:t>keasaman</w:t>
      </w:r>
      <w:proofErr w:type="spellEnd"/>
      <w:r w:rsidRPr="00D83203">
        <w:rPr>
          <w:sz w:val="22"/>
          <w:szCs w:val="22"/>
        </w:rPr>
        <w:t xml:space="preserve"> (pH) </w:t>
      </w:r>
      <w:r w:rsidRPr="00D83203">
        <w:rPr>
          <w:sz w:val="22"/>
          <w:szCs w:val="22"/>
          <w:lang w:val="id-ID"/>
        </w:rPr>
        <w:t>ekstrak pewarna bugenvil</w:t>
      </w:r>
    </w:p>
    <w:tbl>
      <w:tblPr>
        <w:tblW w:w="4111" w:type="dxa"/>
        <w:jc w:val="center"/>
        <w:tblLook w:val="04A0" w:firstRow="1" w:lastRow="0" w:firstColumn="1" w:lastColumn="0" w:noHBand="0" w:noVBand="1"/>
      </w:tblPr>
      <w:tblGrid>
        <w:gridCol w:w="1035"/>
        <w:gridCol w:w="950"/>
        <w:gridCol w:w="1134"/>
        <w:gridCol w:w="992"/>
      </w:tblGrid>
      <w:tr w:rsidR="00763540" w:rsidRPr="00D83203" w14:paraId="5EEE035D" w14:textId="77777777" w:rsidTr="00755DE3">
        <w:trPr>
          <w:trHeight w:val="283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1604C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Suhu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Ekstraksi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83203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D83203">
              <w:rPr>
                <w:color w:val="000000"/>
                <w:sz w:val="22"/>
                <w:szCs w:val="22"/>
              </w:rPr>
              <w:t>C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83B0B" w14:textId="77777777" w:rsidR="00763540" w:rsidRPr="00D83203" w:rsidRDefault="00763540" w:rsidP="00755DE3">
            <w:pPr>
              <w:ind w:left="-167" w:firstLine="167"/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 xml:space="preserve">Jenis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Pelarut</w:t>
            </w:r>
            <w:proofErr w:type="spellEnd"/>
          </w:p>
        </w:tc>
      </w:tr>
      <w:tr w:rsidR="00763540" w:rsidRPr="00D83203" w14:paraId="12381F53" w14:textId="77777777" w:rsidTr="00755DE3">
        <w:trPr>
          <w:trHeight w:val="28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03F5FA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066F0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9ED69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D83203">
              <w:rPr>
                <w:color w:val="000000"/>
                <w:sz w:val="22"/>
                <w:szCs w:val="22"/>
                <w:lang w:val="id-ID"/>
              </w:rPr>
              <w:t xml:space="preserve"> 96%</w:t>
            </w:r>
            <w:r w:rsidRPr="00D83203">
              <w:rPr>
                <w:color w:val="000000"/>
                <w:sz w:val="22"/>
                <w:szCs w:val="22"/>
              </w:rPr>
              <w:t xml:space="preserve"> : A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>sam sitrat 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C875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  <w:lang w:val="id-ID"/>
              </w:rPr>
              <w:t>Asam sitrat</w:t>
            </w:r>
            <w:r w:rsidRPr="00D83203">
              <w:rPr>
                <w:color w:val="000000"/>
                <w:sz w:val="22"/>
                <w:szCs w:val="22"/>
              </w:rPr>
              <w:t xml:space="preserve"> 20%</w:t>
            </w:r>
          </w:p>
        </w:tc>
      </w:tr>
      <w:tr w:rsidR="00763540" w:rsidRPr="00D83203" w14:paraId="727F5646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7F6F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3755B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  <w:lang w:val="id-ID"/>
              </w:rPr>
            </w:pPr>
            <w:r w:rsidRPr="00D83203">
              <w:rPr>
                <w:color w:val="000000"/>
                <w:sz w:val="22"/>
                <w:szCs w:val="22"/>
              </w:rPr>
              <w:t>4,150 ± 0,226 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9E818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0,835 ± 0,049 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9B7DD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0,535 ± 0,148 d</w:t>
            </w:r>
          </w:p>
        </w:tc>
      </w:tr>
      <w:tr w:rsidR="00763540" w:rsidRPr="00D83203" w14:paraId="685EA466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DB618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DF681A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4,170 ± 0,283 a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A95576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1,225 ± 0,007 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404332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0,595 ± 0,134 d</w:t>
            </w:r>
          </w:p>
        </w:tc>
      </w:tr>
      <w:tr w:rsidR="00763540" w:rsidRPr="00D83203" w14:paraId="7656E1C4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5CD56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D83203">
              <w:rPr>
                <w:color w:val="000000"/>
                <w:sz w:val="22"/>
                <w:szCs w:val="22"/>
              </w:rPr>
              <w:t>6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332A2B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3,755 ± 0,106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E589DE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1,220 ± 0,014 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E6BFBE" w14:textId="77777777" w:rsidR="00763540" w:rsidRPr="00D83203" w:rsidRDefault="00763540" w:rsidP="00755DE3">
            <w:pPr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0,555 ± 0,134 d</w:t>
            </w:r>
          </w:p>
        </w:tc>
      </w:tr>
    </w:tbl>
    <w:p w14:paraId="02F074B7" w14:textId="4AB63B9D" w:rsidR="00763540" w:rsidRDefault="00763540" w:rsidP="00763540">
      <w:pPr>
        <w:rPr>
          <w:sz w:val="20"/>
        </w:rPr>
      </w:pPr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Huruf</w:t>
      </w:r>
      <w:proofErr w:type="spellEnd"/>
      <w:r w:rsidRPr="00D83203">
        <w:rPr>
          <w:sz w:val="20"/>
        </w:rPr>
        <w:t xml:space="preserve"> yang </w:t>
      </w:r>
      <w:proofErr w:type="spellStart"/>
      <w:r w:rsidRPr="00D83203">
        <w:rPr>
          <w:sz w:val="20"/>
        </w:rPr>
        <w:t>berbeda</w:t>
      </w:r>
      <w:proofErr w:type="spellEnd"/>
      <w:r w:rsidRPr="00D83203">
        <w:rPr>
          <w:sz w:val="20"/>
        </w:rPr>
        <w:t xml:space="preserve"> di </w:t>
      </w:r>
      <w:proofErr w:type="spellStart"/>
      <w:r w:rsidRPr="00D83203">
        <w:rPr>
          <w:sz w:val="20"/>
        </w:rPr>
        <w:t>belakang</w:t>
      </w:r>
      <w:proofErr w:type="spellEnd"/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nilai</w:t>
      </w:r>
      <w:proofErr w:type="spellEnd"/>
      <w:r w:rsidRPr="00D83203">
        <w:rPr>
          <w:sz w:val="20"/>
        </w:rPr>
        <w:t xml:space="preserve"> rata-rata </w:t>
      </w:r>
      <w:proofErr w:type="spellStart"/>
      <w:r w:rsidRPr="00D83203">
        <w:rPr>
          <w:sz w:val="20"/>
        </w:rPr>
        <w:t>menunjukkan</w:t>
      </w:r>
      <w:proofErr w:type="spellEnd"/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perbedaan</w:t>
      </w:r>
      <w:proofErr w:type="spellEnd"/>
      <w:r w:rsidRPr="00D83203">
        <w:rPr>
          <w:sz w:val="20"/>
        </w:rPr>
        <w:t xml:space="preserve"> yang </w:t>
      </w:r>
      <w:proofErr w:type="spellStart"/>
      <w:r w:rsidRPr="00D83203">
        <w:rPr>
          <w:sz w:val="20"/>
        </w:rPr>
        <w:t>nyata</w:t>
      </w:r>
      <w:proofErr w:type="spellEnd"/>
      <w:r w:rsidRPr="00D83203">
        <w:rPr>
          <w:sz w:val="20"/>
        </w:rPr>
        <w:t xml:space="preserve"> </w:t>
      </w:r>
      <w:r w:rsidRPr="00D83203">
        <w:rPr>
          <w:sz w:val="20"/>
          <w:lang w:val="id-ID"/>
        </w:rPr>
        <w:t xml:space="preserve">pada uji Duncan </w:t>
      </w:r>
      <w:proofErr w:type="spellStart"/>
      <w:r w:rsidRPr="00D83203">
        <w:rPr>
          <w:sz w:val="20"/>
        </w:rPr>
        <w:t>taraf</w:t>
      </w:r>
      <w:proofErr w:type="spellEnd"/>
      <w:r w:rsidRPr="00D83203">
        <w:rPr>
          <w:sz w:val="20"/>
        </w:rPr>
        <w:t xml:space="preserve"> 5%</w:t>
      </w:r>
      <w:r w:rsidR="00D94776">
        <w:rPr>
          <w:sz w:val="20"/>
        </w:rPr>
        <w:t>.</w:t>
      </w:r>
    </w:p>
    <w:p w14:paraId="1642AACC" w14:textId="77777777" w:rsidR="00D94776" w:rsidRPr="00763540" w:rsidRDefault="00D94776" w:rsidP="00763540">
      <w:pPr>
        <w:rPr>
          <w:sz w:val="20"/>
          <w:lang w:val="id-ID"/>
        </w:rPr>
      </w:pPr>
    </w:p>
    <w:p w14:paraId="5037B0F3" w14:textId="63A4F775" w:rsidR="00802B11" w:rsidRDefault="00D94776" w:rsidP="00763540">
      <w:pPr>
        <w:jc w:val="both"/>
        <w:rPr>
          <w:lang w:val="id-ID"/>
        </w:rPr>
      </w:pPr>
      <w:r w:rsidRPr="00B479FF">
        <w:rPr>
          <w:i/>
          <w:lang w:val="id-ID"/>
        </w:rPr>
        <w:t>al</w:t>
      </w:r>
      <w:r w:rsidRPr="00B479FF">
        <w:rPr>
          <w:lang w:val="id-ID"/>
        </w:rPr>
        <w:t xml:space="preserve">.(1987) pada umbi bit, </w:t>
      </w:r>
      <w:r>
        <w:rPr>
          <w:lang w:val="id-ID"/>
        </w:rPr>
        <w:t xml:space="preserve">dengan </w:t>
      </w:r>
      <w:r w:rsidRPr="00B479FF">
        <w:rPr>
          <w:lang w:val="id-ID"/>
        </w:rPr>
        <w:t xml:space="preserve"> nilai absorbansi maksimum betasianin pada 537 – </w:t>
      </w:r>
      <w:r w:rsidR="00802B11" w:rsidRPr="00B479FF">
        <w:rPr>
          <w:lang w:val="id-ID"/>
        </w:rPr>
        <w:t xml:space="preserve">538 nm </w:t>
      </w:r>
      <w:r w:rsidR="00802B11">
        <w:rPr>
          <w:lang w:val="id-ID"/>
        </w:rPr>
        <w:t>diperoleh nilai</w:t>
      </w:r>
      <w:r w:rsidR="00802B11" w:rsidRPr="00B479FF">
        <w:rPr>
          <w:lang w:val="id-ID"/>
        </w:rPr>
        <w:t xml:space="preserve"> pH optimum pada 5,5 – 5,8.  Penelitian</w:t>
      </w:r>
      <w:r w:rsidR="00802B11" w:rsidRPr="00B479FF">
        <w:t xml:space="preserve"> </w:t>
      </w:r>
      <w:r w:rsidR="00802B11" w:rsidRPr="00B479FF">
        <w:rPr>
          <w:lang w:val="id-ID"/>
        </w:rPr>
        <w:t xml:space="preserve">Lim  </w:t>
      </w:r>
      <w:r w:rsidR="00802B11" w:rsidRPr="00B479FF">
        <w:rPr>
          <w:i/>
          <w:lang w:val="id-ID"/>
        </w:rPr>
        <w:t>et al</w:t>
      </w:r>
      <w:r w:rsidR="00802B11" w:rsidRPr="00B479FF">
        <w:rPr>
          <w:lang w:val="id-ID"/>
        </w:rPr>
        <w:t>.(2011), ekstrak betasianin dari kulit buah naga dengan pelarut ai</w:t>
      </w:r>
      <w:r w:rsidR="00802B11">
        <w:rPr>
          <w:lang w:val="id-ID"/>
        </w:rPr>
        <w:t xml:space="preserve">r diperoleh nilai pH adalah 6. </w:t>
      </w:r>
      <w:r w:rsidR="00802B11" w:rsidRPr="00B479FF">
        <w:rPr>
          <w:lang w:val="id-ID"/>
        </w:rPr>
        <w:t xml:space="preserve">Mai </w:t>
      </w:r>
      <w:r w:rsidR="00802B11" w:rsidRPr="00B479FF">
        <w:rPr>
          <w:i/>
          <w:lang w:val="id-ID"/>
        </w:rPr>
        <w:t>et al</w:t>
      </w:r>
      <w:r w:rsidR="00802B11" w:rsidRPr="00B479FF">
        <w:rPr>
          <w:lang w:val="id-ID"/>
        </w:rPr>
        <w:t>.(2014), ekstrak bugenvil dengan pelarut air, air : metanol dan air : etanol  (1</w:t>
      </w:r>
      <w:r w:rsidR="00802B11" w:rsidRPr="00B479FF">
        <w:t>:</w:t>
      </w:r>
      <w:r w:rsidR="00802B11" w:rsidRPr="00B479FF">
        <w:rPr>
          <w:lang w:val="id-ID"/>
        </w:rPr>
        <w:t>1) pada suhu 20</w:t>
      </w:r>
      <w:r w:rsidR="00802B11" w:rsidRPr="00B479FF">
        <w:rPr>
          <w:vertAlign w:val="superscript"/>
          <w:lang w:val="id-ID"/>
        </w:rPr>
        <w:t>o</w:t>
      </w:r>
      <w:r w:rsidR="00802B11" w:rsidRPr="00B479FF">
        <w:rPr>
          <w:lang w:val="id-ID"/>
        </w:rPr>
        <w:t>C selama 30 menit diperoleh pH 6.</w:t>
      </w:r>
    </w:p>
    <w:p w14:paraId="038C2A14" w14:textId="77777777" w:rsidR="00802B11" w:rsidRPr="00B479FF" w:rsidRDefault="00802B11" w:rsidP="00802B11">
      <w:pPr>
        <w:ind w:firstLine="426"/>
        <w:jc w:val="both"/>
      </w:pPr>
    </w:p>
    <w:p w14:paraId="333705E7" w14:textId="77777777" w:rsidR="00802B11" w:rsidRPr="002041AA" w:rsidRDefault="00802B11" w:rsidP="00802B11">
      <w:pPr>
        <w:pStyle w:val="Heading2"/>
        <w:spacing w:before="0" w:after="0"/>
      </w:pPr>
      <w:r>
        <w:t xml:space="preserve">Tingkat </w:t>
      </w:r>
      <w:proofErr w:type="spellStart"/>
      <w:r>
        <w:t>Kecerahan</w:t>
      </w:r>
      <w:proofErr w:type="spellEnd"/>
      <w:r>
        <w:t xml:space="preserve"> (L*)</w:t>
      </w:r>
    </w:p>
    <w:p w14:paraId="60EA3114" w14:textId="77777777" w:rsidR="00802B11" w:rsidRDefault="00802B11" w:rsidP="00802B11">
      <w:pPr>
        <w:ind w:firstLine="426"/>
        <w:jc w:val="both"/>
        <w:rPr>
          <w:szCs w:val="24"/>
        </w:rPr>
      </w:pPr>
      <w:r w:rsidRPr="006C7768">
        <w:rPr>
          <w:szCs w:val="24"/>
        </w:rPr>
        <w:t xml:space="preserve">Hasil </w:t>
      </w:r>
      <w:proofErr w:type="spellStart"/>
      <w:r w:rsidRPr="006C7768">
        <w:rPr>
          <w:szCs w:val="24"/>
        </w:rPr>
        <w:t>analisis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ragam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menunjukkan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bahwa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perlakuan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suhu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ekstraksi</w:t>
      </w:r>
      <w:proofErr w:type="spellEnd"/>
      <w:r w:rsidRPr="006C7768">
        <w:rPr>
          <w:szCs w:val="24"/>
        </w:rPr>
        <w:t xml:space="preserve">, </w:t>
      </w:r>
      <w:proofErr w:type="spellStart"/>
      <w:r w:rsidRPr="006C7768">
        <w:rPr>
          <w:szCs w:val="24"/>
        </w:rPr>
        <w:t>jenis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pelarut</w:t>
      </w:r>
      <w:proofErr w:type="spellEnd"/>
      <w:r w:rsidRPr="006C7768">
        <w:rPr>
          <w:szCs w:val="24"/>
        </w:rPr>
        <w:t xml:space="preserve"> dan </w:t>
      </w:r>
      <w:proofErr w:type="spellStart"/>
      <w:r w:rsidRPr="006C7768">
        <w:rPr>
          <w:szCs w:val="24"/>
        </w:rPr>
        <w:t>interaksi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antar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perlakuan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berpengaruh</w:t>
      </w:r>
      <w:proofErr w:type="spellEnd"/>
      <w:r w:rsidRPr="006C7768">
        <w:rPr>
          <w:szCs w:val="24"/>
        </w:rPr>
        <w:t xml:space="preserve"> sangat </w:t>
      </w:r>
      <w:proofErr w:type="spellStart"/>
      <w:r w:rsidRPr="006C7768">
        <w:rPr>
          <w:szCs w:val="24"/>
        </w:rPr>
        <w:t>nyata</w:t>
      </w:r>
      <w:proofErr w:type="spellEnd"/>
      <w:r w:rsidRPr="006C7768">
        <w:rPr>
          <w:szCs w:val="24"/>
        </w:rPr>
        <w:t xml:space="preserve"> (P&lt;0,01) </w:t>
      </w:r>
      <w:proofErr w:type="spellStart"/>
      <w:r w:rsidRPr="006C7768">
        <w:rPr>
          <w:szCs w:val="24"/>
        </w:rPr>
        <w:t>terhadap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tingkat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kecerahan</w:t>
      </w:r>
      <w:proofErr w:type="spellEnd"/>
      <w:r w:rsidRPr="006C7768">
        <w:rPr>
          <w:szCs w:val="24"/>
        </w:rPr>
        <w:t xml:space="preserve"> (L*) </w:t>
      </w:r>
      <w:r w:rsidRPr="006C7768">
        <w:rPr>
          <w:szCs w:val="24"/>
          <w:lang w:val="id-ID"/>
        </w:rPr>
        <w:t xml:space="preserve">ekstrak </w:t>
      </w:r>
      <w:proofErr w:type="spellStart"/>
      <w:r w:rsidRPr="006C7768">
        <w:rPr>
          <w:szCs w:val="24"/>
        </w:rPr>
        <w:t>pewarna</w:t>
      </w:r>
      <w:proofErr w:type="spellEnd"/>
      <w:r w:rsidRPr="006C7768">
        <w:rPr>
          <w:szCs w:val="24"/>
          <w:lang w:val="id-ID"/>
        </w:rPr>
        <w:t xml:space="preserve"> bugenvil</w:t>
      </w:r>
      <w:r w:rsidRPr="006C7768">
        <w:rPr>
          <w:szCs w:val="24"/>
        </w:rPr>
        <w:t xml:space="preserve">. Nilai rata-rata </w:t>
      </w:r>
      <w:proofErr w:type="spellStart"/>
      <w:r w:rsidRPr="006C7768">
        <w:rPr>
          <w:szCs w:val="24"/>
        </w:rPr>
        <w:t>tingkat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kecerahan</w:t>
      </w:r>
      <w:proofErr w:type="spellEnd"/>
      <w:r w:rsidRPr="006C7768">
        <w:rPr>
          <w:szCs w:val="24"/>
        </w:rPr>
        <w:t xml:space="preserve"> (L*</w:t>
      </w:r>
      <w:r w:rsidRPr="006C7768">
        <w:rPr>
          <w:szCs w:val="24"/>
          <w:lang w:val="id-ID"/>
        </w:rPr>
        <w:t>)</w:t>
      </w:r>
      <w:r w:rsidRPr="006C7768">
        <w:rPr>
          <w:szCs w:val="24"/>
        </w:rPr>
        <w:t xml:space="preserve"> </w:t>
      </w:r>
      <w:r w:rsidRPr="006C7768">
        <w:rPr>
          <w:szCs w:val="24"/>
          <w:lang w:val="id-ID"/>
        </w:rPr>
        <w:t xml:space="preserve">ekstrak </w:t>
      </w:r>
      <w:proofErr w:type="spellStart"/>
      <w:r w:rsidRPr="006C7768">
        <w:rPr>
          <w:szCs w:val="24"/>
        </w:rPr>
        <w:t>pewarna</w:t>
      </w:r>
      <w:proofErr w:type="spellEnd"/>
      <w:r w:rsidRPr="006C7768">
        <w:rPr>
          <w:szCs w:val="24"/>
          <w:lang w:val="id-ID"/>
        </w:rPr>
        <w:t xml:space="preserve"> bugenvil  d</w:t>
      </w:r>
      <w:proofErr w:type="spellStart"/>
      <w:r w:rsidRPr="006C7768">
        <w:rPr>
          <w:szCs w:val="24"/>
        </w:rPr>
        <w:t>apat</w:t>
      </w:r>
      <w:proofErr w:type="spellEnd"/>
      <w:r w:rsidRPr="006C7768">
        <w:rPr>
          <w:szCs w:val="24"/>
        </w:rPr>
        <w:t xml:space="preserve"> </w:t>
      </w:r>
      <w:proofErr w:type="spellStart"/>
      <w:r w:rsidRPr="006C7768">
        <w:rPr>
          <w:szCs w:val="24"/>
        </w:rPr>
        <w:t>dilihat</w:t>
      </w:r>
      <w:proofErr w:type="spellEnd"/>
      <w:r w:rsidRPr="006C7768">
        <w:rPr>
          <w:szCs w:val="24"/>
        </w:rPr>
        <w:t xml:space="preserve"> pada Tabel 4.</w:t>
      </w:r>
    </w:p>
    <w:p w14:paraId="1C0B8725" w14:textId="50B355AD" w:rsidR="00763540" w:rsidRDefault="00802B11" w:rsidP="00802B11">
      <w:pPr>
        <w:ind w:firstLine="426"/>
        <w:jc w:val="both"/>
        <w:rPr>
          <w:szCs w:val="24"/>
          <w:lang w:val="id-ID"/>
        </w:rPr>
      </w:pPr>
      <w:r w:rsidRPr="00837184">
        <w:rPr>
          <w:szCs w:val="24"/>
          <w:lang w:val="id-ID"/>
        </w:rPr>
        <w:t xml:space="preserve">Tabel </w:t>
      </w:r>
      <w:r w:rsidRPr="00837184">
        <w:rPr>
          <w:szCs w:val="24"/>
        </w:rPr>
        <w:t>4</w:t>
      </w:r>
      <w:r w:rsidRPr="00837184">
        <w:rPr>
          <w:szCs w:val="24"/>
          <w:lang w:val="id-ID"/>
        </w:rPr>
        <w:t xml:space="preserve"> menunjukkan bahwa perlakuan suhu 45</w:t>
      </w:r>
      <w:r w:rsidRPr="00837184">
        <w:rPr>
          <w:szCs w:val="24"/>
          <w:vertAlign w:val="superscript"/>
          <w:lang w:val="id-ID"/>
        </w:rPr>
        <w:t>o</w:t>
      </w:r>
      <w:r w:rsidRPr="00837184">
        <w:rPr>
          <w:szCs w:val="24"/>
          <w:lang w:val="id-ID"/>
        </w:rPr>
        <w:t>C dengan pelarut Etanol 96% menghasilkan t</w:t>
      </w:r>
      <w:proofErr w:type="spellStart"/>
      <w:r w:rsidRPr="00837184">
        <w:rPr>
          <w:szCs w:val="24"/>
        </w:rPr>
        <w:t>ingkat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kecerahan</w:t>
      </w:r>
      <w:proofErr w:type="spellEnd"/>
      <w:r w:rsidRPr="00837184">
        <w:rPr>
          <w:szCs w:val="24"/>
        </w:rPr>
        <w:t xml:space="preserve"> (L*) </w:t>
      </w:r>
      <w:r w:rsidRPr="00837184">
        <w:rPr>
          <w:szCs w:val="24"/>
          <w:lang w:val="id-ID"/>
        </w:rPr>
        <w:t>ekstrak pewarna bugenvil tertinggi yaitu 8,865 dan tingkat kecerahan (L*) terendah diperoleh pada perlakuan suhu  30</w:t>
      </w:r>
      <w:r w:rsidRPr="00837184">
        <w:rPr>
          <w:szCs w:val="24"/>
          <w:vertAlign w:val="superscript"/>
          <w:lang w:val="id-ID"/>
        </w:rPr>
        <w:t>o</w:t>
      </w:r>
      <w:r w:rsidRPr="00837184">
        <w:rPr>
          <w:szCs w:val="24"/>
          <w:lang w:val="id-ID"/>
        </w:rPr>
        <w:t>C dengan pel</w:t>
      </w:r>
      <w:r>
        <w:rPr>
          <w:szCs w:val="24"/>
          <w:lang w:val="id-ID"/>
        </w:rPr>
        <w:t>arut asam sitrat 20% yaitu 3,68 (secara visual berwarna merah keungguan, pekat dan kental)</w:t>
      </w:r>
      <w:r w:rsidRPr="00837184">
        <w:rPr>
          <w:szCs w:val="24"/>
          <w:lang w:val="id-ID"/>
        </w:rPr>
        <w:t xml:space="preserve">. </w:t>
      </w:r>
      <w:r w:rsidRPr="00837184">
        <w:rPr>
          <w:szCs w:val="24"/>
        </w:rPr>
        <w:t xml:space="preserve"> </w:t>
      </w:r>
      <w:r w:rsidRPr="00837184">
        <w:rPr>
          <w:szCs w:val="24"/>
          <w:lang w:val="id-ID"/>
        </w:rPr>
        <w:t>Hal ini dikarenakan betasianin</w:t>
      </w:r>
      <w:r w:rsidRPr="00837184">
        <w:rPr>
          <w:szCs w:val="24"/>
        </w:rPr>
        <w:t xml:space="preserve"> yang </w:t>
      </w:r>
      <w:proofErr w:type="spellStart"/>
      <w:r w:rsidRPr="00837184">
        <w:rPr>
          <w:szCs w:val="24"/>
        </w:rPr>
        <w:t>terekstrak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memiliki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kecenderungan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berwarna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pekat</w:t>
      </w:r>
      <w:proofErr w:type="spellEnd"/>
      <w:r w:rsidRPr="00837184">
        <w:rPr>
          <w:szCs w:val="24"/>
          <w:lang w:val="id-ID"/>
        </w:rPr>
        <w:t xml:space="preserve"> selain </w:t>
      </w:r>
      <w:proofErr w:type="spellStart"/>
      <w:r w:rsidRPr="00837184">
        <w:rPr>
          <w:szCs w:val="24"/>
        </w:rPr>
        <w:t>itu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diduga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karena</w:t>
      </w:r>
      <w:proofErr w:type="spellEnd"/>
      <w:r w:rsidRPr="00837184">
        <w:rPr>
          <w:szCs w:val="24"/>
        </w:rPr>
        <w:t xml:space="preserve"> </w:t>
      </w:r>
      <w:r w:rsidRPr="00837184">
        <w:rPr>
          <w:szCs w:val="24"/>
          <w:lang w:val="id-ID"/>
        </w:rPr>
        <w:t>adanya kerusakan betasianin</w:t>
      </w:r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akibat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dekomposisi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struktur</w:t>
      </w:r>
      <w:proofErr w:type="spellEnd"/>
      <w:r w:rsidRPr="00837184">
        <w:rPr>
          <w:szCs w:val="24"/>
        </w:rPr>
        <w:t xml:space="preserve"> pigmen oleh </w:t>
      </w:r>
      <w:proofErr w:type="spellStart"/>
      <w:r w:rsidRPr="00837184">
        <w:rPr>
          <w:szCs w:val="24"/>
        </w:rPr>
        <w:t>panas</w:t>
      </w:r>
      <w:proofErr w:type="spellEnd"/>
      <w:r w:rsidRPr="00837184">
        <w:rPr>
          <w:szCs w:val="24"/>
        </w:rPr>
        <w:t xml:space="preserve"> pada proses </w:t>
      </w:r>
      <w:proofErr w:type="spellStart"/>
      <w:r w:rsidRPr="00837184">
        <w:rPr>
          <w:szCs w:val="24"/>
        </w:rPr>
        <w:t>ekstraksi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sehingga</w:t>
      </w:r>
      <w:proofErr w:type="spellEnd"/>
      <w:r w:rsidRPr="00837184">
        <w:rPr>
          <w:szCs w:val="24"/>
        </w:rPr>
        <w:t xml:space="preserve"> </w:t>
      </w:r>
    </w:p>
    <w:p w14:paraId="21398785" w14:textId="77777777" w:rsidR="00763540" w:rsidRPr="00D83203" w:rsidRDefault="00763540" w:rsidP="00763540">
      <w:pPr>
        <w:contextualSpacing/>
        <w:rPr>
          <w:sz w:val="22"/>
          <w:szCs w:val="22"/>
        </w:rPr>
      </w:pPr>
      <w:r w:rsidRPr="00763540">
        <w:rPr>
          <w:b/>
          <w:bCs/>
          <w:sz w:val="22"/>
          <w:szCs w:val="22"/>
        </w:rPr>
        <w:t>Tabel</w:t>
      </w:r>
      <w:r w:rsidRPr="00763540">
        <w:rPr>
          <w:b/>
          <w:bCs/>
          <w:sz w:val="22"/>
          <w:szCs w:val="22"/>
          <w:lang w:val="id-ID"/>
        </w:rPr>
        <w:t xml:space="preserve"> 4.</w:t>
      </w:r>
      <w:r w:rsidRPr="00D83203">
        <w:rPr>
          <w:sz w:val="22"/>
          <w:szCs w:val="22"/>
          <w:lang w:val="id-ID"/>
        </w:rPr>
        <w:t xml:space="preserve"> </w:t>
      </w:r>
      <w:r w:rsidRPr="00D83203">
        <w:rPr>
          <w:sz w:val="22"/>
          <w:szCs w:val="22"/>
        </w:rPr>
        <w:t xml:space="preserve"> Nilai rata-rata </w:t>
      </w:r>
      <w:proofErr w:type="spellStart"/>
      <w:r w:rsidRPr="00D83203">
        <w:rPr>
          <w:sz w:val="22"/>
          <w:szCs w:val="22"/>
        </w:rPr>
        <w:t>tingkat</w:t>
      </w:r>
      <w:proofErr w:type="spellEnd"/>
      <w:r w:rsidRPr="00D83203">
        <w:rPr>
          <w:sz w:val="22"/>
          <w:szCs w:val="22"/>
        </w:rPr>
        <w:t xml:space="preserve"> </w:t>
      </w:r>
      <w:proofErr w:type="spellStart"/>
      <w:r w:rsidRPr="00D83203">
        <w:rPr>
          <w:sz w:val="22"/>
          <w:szCs w:val="22"/>
        </w:rPr>
        <w:t>kecerahan</w:t>
      </w:r>
      <w:proofErr w:type="spellEnd"/>
      <w:r w:rsidRPr="00D83203">
        <w:rPr>
          <w:sz w:val="22"/>
          <w:szCs w:val="22"/>
        </w:rPr>
        <w:t xml:space="preserve"> (L*) </w:t>
      </w:r>
      <w:r w:rsidRPr="00D83203">
        <w:rPr>
          <w:sz w:val="22"/>
          <w:szCs w:val="22"/>
          <w:lang w:val="id-ID"/>
        </w:rPr>
        <w:t>ekstrak pewarna bugenvil</w:t>
      </w:r>
    </w:p>
    <w:tbl>
      <w:tblPr>
        <w:tblW w:w="4395" w:type="dxa"/>
        <w:tblLook w:val="04A0" w:firstRow="1" w:lastRow="0" w:firstColumn="1" w:lastColumn="0" w:noHBand="0" w:noVBand="1"/>
      </w:tblPr>
      <w:tblGrid>
        <w:gridCol w:w="1035"/>
        <w:gridCol w:w="950"/>
        <w:gridCol w:w="1417"/>
        <w:gridCol w:w="993"/>
      </w:tblGrid>
      <w:tr w:rsidR="00763540" w:rsidRPr="00D83203" w14:paraId="10CC561B" w14:textId="77777777" w:rsidTr="00755DE3">
        <w:trPr>
          <w:trHeight w:val="283"/>
        </w:trPr>
        <w:tc>
          <w:tcPr>
            <w:tcW w:w="10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0AAD8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Suhu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Ekstraksi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83203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D83203">
              <w:rPr>
                <w:color w:val="000000"/>
                <w:sz w:val="22"/>
                <w:szCs w:val="22"/>
              </w:rPr>
              <w:t>C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6FCC9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 xml:space="preserve">Jenis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Pelarut</w:t>
            </w:r>
            <w:proofErr w:type="spellEnd"/>
          </w:p>
        </w:tc>
      </w:tr>
      <w:tr w:rsidR="00763540" w:rsidRPr="00D83203" w14:paraId="4C896F0F" w14:textId="77777777" w:rsidTr="00755DE3">
        <w:trPr>
          <w:trHeight w:val="283"/>
        </w:trPr>
        <w:tc>
          <w:tcPr>
            <w:tcW w:w="10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100E4C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12DD6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96%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8355F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D83203">
              <w:rPr>
                <w:color w:val="000000"/>
                <w:sz w:val="22"/>
                <w:szCs w:val="22"/>
                <w:lang w:val="id-ID"/>
              </w:rPr>
              <w:t xml:space="preserve"> 96%</w:t>
            </w:r>
            <w:r w:rsidRPr="00D83203">
              <w:rPr>
                <w:color w:val="000000"/>
                <w:sz w:val="22"/>
                <w:szCs w:val="22"/>
              </w:rPr>
              <w:t xml:space="preserve"> : A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>sam sitrat 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4540E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  <w:lang w:val="id-ID"/>
              </w:rPr>
              <w:t>Asam sitrat</w:t>
            </w:r>
            <w:r w:rsidRPr="00D83203">
              <w:rPr>
                <w:color w:val="000000"/>
                <w:sz w:val="22"/>
                <w:szCs w:val="22"/>
              </w:rPr>
              <w:t xml:space="preserve"> 20%</w:t>
            </w:r>
          </w:p>
        </w:tc>
      </w:tr>
      <w:tr w:rsidR="00763540" w:rsidRPr="00D83203" w14:paraId="7C19A93D" w14:textId="77777777" w:rsidTr="00755DE3">
        <w:trPr>
          <w:trHeight w:val="283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6159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17771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6,865 ± 0,445 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D0F1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4,335 ± 0,064 cd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6B71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3,680 ± 0,792 d</w:t>
            </w:r>
          </w:p>
        </w:tc>
      </w:tr>
      <w:tr w:rsidR="00763540" w:rsidRPr="00D83203" w14:paraId="1843F8F4" w14:textId="77777777" w:rsidTr="00755DE3">
        <w:trPr>
          <w:trHeight w:val="283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70A2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B3F136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8,865 ± 0,120 a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396FED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4,605 ± 0,318 c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877943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5,125 ± 0,233 c</w:t>
            </w:r>
          </w:p>
        </w:tc>
      </w:tr>
      <w:tr w:rsidR="00763540" w:rsidRPr="00D83203" w14:paraId="52A15B80" w14:textId="77777777" w:rsidTr="00755DE3">
        <w:trPr>
          <w:trHeight w:val="283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26B8E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D83203">
              <w:rPr>
                <w:color w:val="000000"/>
                <w:sz w:val="22"/>
                <w:szCs w:val="22"/>
              </w:rPr>
              <w:t>6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D4E1EF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4,265 ± 0,035 cd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EC3BE9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6,640 ± 0,382 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C318F6" w14:textId="77777777" w:rsidR="00763540" w:rsidRPr="00D83203" w:rsidRDefault="00763540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5,215 ± 0,290 c</w:t>
            </w:r>
          </w:p>
        </w:tc>
      </w:tr>
    </w:tbl>
    <w:p w14:paraId="678734EC" w14:textId="6E23B26D" w:rsidR="00763540" w:rsidRDefault="00763540" w:rsidP="00763540">
      <w:pPr>
        <w:rPr>
          <w:sz w:val="20"/>
          <w:lang w:val="id-ID"/>
        </w:rPr>
      </w:pPr>
      <w:proofErr w:type="spellStart"/>
      <w:r w:rsidRPr="00D83203">
        <w:rPr>
          <w:sz w:val="20"/>
        </w:rPr>
        <w:t>Huruf</w:t>
      </w:r>
      <w:proofErr w:type="spellEnd"/>
      <w:r w:rsidRPr="00D83203">
        <w:rPr>
          <w:sz w:val="20"/>
        </w:rPr>
        <w:t xml:space="preserve"> yang </w:t>
      </w:r>
      <w:proofErr w:type="spellStart"/>
      <w:r w:rsidRPr="00D83203">
        <w:rPr>
          <w:sz w:val="20"/>
        </w:rPr>
        <w:t>berbeda</w:t>
      </w:r>
      <w:proofErr w:type="spellEnd"/>
      <w:r w:rsidRPr="00D83203">
        <w:rPr>
          <w:sz w:val="20"/>
        </w:rPr>
        <w:t xml:space="preserve"> di </w:t>
      </w:r>
      <w:proofErr w:type="spellStart"/>
      <w:r w:rsidRPr="00D83203">
        <w:rPr>
          <w:sz w:val="20"/>
        </w:rPr>
        <w:t>belakang</w:t>
      </w:r>
      <w:proofErr w:type="spellEnd"/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nilai</w:t>
      </w:r>
      <w:proofErr w:type="spellEnd"/>
      <w:r w:rsidRPr="00D83203">
        <w:rPr>
          <w:sz w:val="20"/>
        </w:rPr>
        <w:t xml:space="preserve"> rata-rata </w:t>
      </w:r>
      <w:proofErr w:type="spellStart"/>
      <w:r w:rsidRPr="00D83203">
        <w:rPr>
          <w:sz w:val="20"/>
        </w:rPr>
        <w:t>menunjukkan</w:t>
      </w:r>
      <w:proofErr w:type="spellEnd"/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perbedaan</w:t>
      </w:r>
      <w:proofErr w:type="spellEnd"/>
      <w:r w:rsidRPr="00D83203">
        <w:rPr>
          <w:sz w:val="20"/>
        </w:rPr>
        <w:t xml:space="preserve"> yang </w:t>
      </w:r>
      <w:proofErr w:type="spellStart"/>
      <w:r w:rsidRPr="00D83203">
        <w:rPr>
          <w:sz w:val="20"/>
        </w:rPr>
        <w:t>nyata</w:t>
      </w:r>
      <w:proofErr w:type="spellEnd"/>
      <w:r w:rsidRPr="00D83203">
        <w:rPr>
          <w:sz w:val="20"/>
        </w:rPr>
        <w:t xml:space="preserve"> </w:t>
      </w:r>
      <w:r w:rsidRPr="00D83203">
        <w:rPr>
          <w:sz w:val="20"/>
          <w:lang w:val="id-ID"/>
        </w:rPr>
        <w:t xml:space="preserve">pada uji Duncan </w:t>
      </w:r>
      <w:proofErr w:type="spellStart"/>
      <w:r w:rsidRPr="00D83203">
        <w:rPr>
          <w:sz w:val="20"/>
        </w:rPr>
        <w:t>taraf</w:t>
      </w:r>
      <w:proofErr w:type="spellEnd"/>
      <w:r w:rsidRPr="00D83203">
        <w:rPr>
          <w:sz w:val="20"/>
        </w:rPr>
        <w:t xml:space="preserve"> 5%</w:t>
      </w:r>
      <w:r w:rsidRPr="00D83203">
        <w:rPr>
          <w:sz w:val="20"/>
          <w:lang w:val="id-ID"/>
        </w:rPr>
        <w:t>.</w:t>
      </w:r>
    </w:p>
    <w:p w14:paraId="66B1624C" w14:textId="77777777" w:rsidR="00D94776" w:rsidRPr="00763540" w:rsidRDefault="00D94776" w:rsidP="00763540">
      <w:pPr>
        <w:rPr>
          <w:sz w:val="20"/>
          <w:lang w:val="id-ID"/>
        </w:rPr>
      </w:pPr>
    </w:p>
    <w:p w14:paraId="1369B505" w14:textId="3E14F2DF" w:rsidR="00802B11" w:rsidRPr="00837184" w:rsidRDefault="00D94776" w:rsidP="00763540">
      <w:pPr>
        <w:jc w:val="both"/>
        <w:rPr>
          <w:szCs w:val="24"/>
          <w:lang w:val="id-ID"/>
        </w:rPr>
      </w:pPr>
      <w:proofErr w:type="spellStart"/>
      <w:r w:rsidRPr="00837184">
        <w:rPr>
          <w:szCs w:val="24"/>
        </w:rPr>
        <w:t>terjadi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pemucatan</w:t>
      </w:r>
      <w:proofErr w:type="spellEnd"/>
      <w:r w:rsidRPr="00837184">
        <w:rPr>
          <w:szCs w:val="24"/>
        </w:rPr>
        <w:t xml:space="preserve"> dan </w:t>
      </w:r>
      <w:proofErr w:type="spellStart"/>
      <w:r w:rsidRPr="00837184">
        <w:rPr>
          <w:szCs w:val="24"/>
        </w:rPr>
        <w:t>menyebabkan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warna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semakin</w:t>
      </w:r>
      <w:proofErr w:type="spellEnd"/>
      <w:r w:rsidRPr="00837184">
        <w:rPr>
          <w:szCs w:val="24"/>
        </w:rPr>
        <w:t xml:space="preserve"> </w:t>
      </w:r>
      <w:proofErr w:type="spellStart"/>
      <w:r w:rsidRPr="00837184">
        <w:rPr>
          <w:szCs w:val="24"/>
        </w:rPr>
        <w:t>terang</w:t>
      </w:r>
      <w:proofErr w:type="spellEnd"/>
      <w:r w:rsidRPr="00837184">
        <w:rPr>
          <w:szCs w:val="24"/>
        </w:rPr>
        <w:t>.</w:t>
      </w:r>
      <w:r w:rsidRPr="00837184">
        <w:rPr>
          <w:szCs w:val="24"/>
          <w:lang w:val="id-ID"/>
        </w:rPr>
        <w:t xml:space="preserve"> Menurut </w:t>
      </w:r>
      <w:r w:rsidR="00802B11" w:rsidRPr="00837184">
        <w:rPr>
          <w:szCs w:val="24"/>
          <w:lang w:val="id-ID"/>
        </w:rPr>
        <w:t>Elbe</w:t>
      </w:r>
      <w:r w:rsidR="00802B11" w:rsidRPr="00837184">
        <w:rPr>
          <w:szCs w:val="24"/>
        </w:rPr>
        <w:t xml:space="preserve"> </w:t>
      </w:r>
      <w:r w:rsidR="00802B11" w:rsidRPr="00837184">
        <w:rPr>
          <w:szCs w:val="24"/>
          <w:lang w:val="id-ID"/>
        </w:rPr>
        <w:t xml:space="preserve">dan Maing (1973) dalam Kristen </w:t>
      </w:r>
      <w:r w:rsidR="00802B11" w:rsidRPr="00837184">
        <w:rPr>
          <w:i/>
          <w:szCs w:val="24"/>
          <w:lang w:val="id-ID"/>
        </w:rPr>
        <w:t>et al.</w:t>
      </w:r>
      <w:r w:rsidR="00802B11" w:rsidRPr="00837184">
        <w:rPr>
          <w:szCs w:val="24"/>
          <w:lang w:val="id-ID"/>
        </w:rPr>
        <w:t xml:space="preserve">(2006), diskolorisasi pigmen betalain pada umumnya ditandai dengan peningkatan nilai L.  Didukung oleh penelitian Herbach </w:t>
      </w:r>
      <w:r w:rsidR="00802B11" w:rsidRPr="00837184">
        <w:rPr>
          <w:i/>
          <w:szCs w:val="24"/>
          <w:lang w:val="id-ID"/>
        </w:rPr>
        <w:t>et al</w:t>
      </w:r>
      <w:r w:rsidR="00802B11" w:rsidRPr="00837184">
        <w:rPr>
          <w:szCs w:val="24"/>
          <w:lang w:val="id-ID"/>
        </w:rPr>
        <w:t xml:space="preserve">. (2006) dalam Khuluq </w:t>
      </w:r>
      <w:r w:rsidR="00802B11" w:rsidRPr="00837184">
        <w:rPr>
          <w:i/>
          <w:szCs w:val="24"/>
          <w:lang w:val="id-ID"/>
        </w:rPr>
        <w:t>et al</w:t>
      </w:r>
      <w:r w:rsidR="00802B11" w:rsidRPr="00837184">
        <w:rPr>
          <w:szCs w:val="24"/>
          <w:lang w:val="id-ID"/>
        </w:rPr>
        <w:t>.(2007) tentang perubahan warna jus pitaya dengan menggunakan metode nilai L</w:t>
      </w:r>
      <w:r w:rsidR="00802B11" w:rsidRPr="00837184">
        <w:rPr>
          <w:szCs w:val="24"/>
        </w:rPr>
        <w:t>*</w:t>
      </w:r>
      <w:r w:rsidR="00802B11" w:rsidRPr="00837184">
        <w:rPr>
          <w:szCs w:val="24"/>
          <w:lang w:val="id-ID"/>
        </w:rPr>
        <w:t>C</w:t>
      </w:r>
      <w:r w:rsidR="00802B11" w:rsidRPr="00837184">
        <w:rPr>
          <w:szCs w:val="24"/>
        </w:rPr>
        <w:t>*</w:t>
      </w:r>
      <w:r w:rsidR="00802B11" w:rsidRPr="00837184">
        <w:rPr>
          <w:szCs w:val="24"/>
          <w:lang w:val="id-ID"/>
        </w:rPr>
        <w:t>h</w:t>
      </w:r>
      <w:r w:rsidR="00802B11" w:rsidRPr="00837184">
        <w:rPr>
          <w:szCs w:val="24"/>
        </w:rPr>
        <w:t>*</w:t>
      </w:r>
      <w:r w:rsidR="00802B11" w:rsidRPr="00837184">
        <w:rPr>
          <w:szCs w:val="24"/>
          <w:lang w:val="id-ID"/>
        </w:rPr>
        <w:t xml:space="preserve"> dimana kerusakan betasianin ditandai dengan adanya peningkatan nilai L. </w:t>
      </w:r>
    </w:p>
    <w:p w14:paraId="595231BE" w14:textId="77777777" w:rsidR="00802B11" w:rsidRDefault="00802B11" w:rsidP="00802B11">
      <w:pPr>
        <w:ind w:firstLine="426"/>
        <w:jc w:val="both"/>
        <w:rPr>
          <w:szCs w:val="24"/>
        </w:rPr>
      </w:pPr>
    </w:p>
    <w:p w14:paraId="414B3751" w14:textId="77777777" w:rsidR="00802B11" w:rsidRPr="002041AA" w:rsidRDefault="00802B11" w:rsidP="00802B11">
      <w:pPr>
        <w:pStyle w:val="Heading2"/>
        <w:spacing w:before="0" w:after="0"/>
      </w:pPr>
      <w:r>
        <w:t xml:space="preserve">Tingkat </w:t>
      </w:r>
      <w:proofErr w:type="spellStart"/>
      <w:r>
        <w:t>Kemerahan</w:t>
      </w:r>
      <w:proofErr w:type="spellEnd"/>
      <w:r>
        <w:t xml:space="preserve"> (a*)</w:t>
      </w:r>
    </w:p>
    <w:p w14:paraId="7D95EA79" w14:textId="77777777" w:rsidR="00802B11" w:rsidRPr="00215393" w:rsidRDefault="00802B11" w:rsidP="00802B11">
      <w:pPr>
        <w:ind w:firstLine="426"/>
        <w:jc w:val="both"/>
        <w:rPr>
          <w:szCs w:val="24"/>
        </w:rPr>
      </w:pPr>
      <w:r w:rsidRPr="00EE6143">
        <w:rPr>
          <w:szCs w:val="24"/>
        </w:rPr>
        <w:t xml:space="preserve">Hasil </w:t>
      </w:r>
      <w:proofErr w:type="spellStart"/>
      <w:r w:rsidRPr="00EE6143">
        <w:rPr>
          <w:szCs w:val="24"/>
        </w:rPr>
        <w:t>analisis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ragam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menunjukkan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bahwa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perlakuan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suhu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ekstraksi</w:t>
      </w:r>
      <w:proofErr w:type="spellEnd"/>
      <w:r w:rsidRPr="00EE6143">
        <w:rPr>
          <w:szCs w:val="24"/>
        </w:rPr>
        <w:t xml:space="preserve">, </w:t>
      </w:r>
      <w:proofErr w:type="spellStart"/>
      <w:r w:rsidRPr="00EE6143">
        <w:rPr>
          <w:szCs w:val="24"/>
        </w:rPr>
        <w:t>jenis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pelarut</w:t>
      </w:r>
      <w:proofErr w:type="spellEnd"/>
      <w:r w:rsidRPr="00EE6143">
        <w:rPr>
          <w:szCs w:val="24"/>
        </w:rPr>
        <w:t xml:space="preserve"> dan </w:t>
      </w:r>
      <w:proofErr w:type="spellStart"/>
      <w:r w:rsidRPr="00EE6143">
        <w:rPr>
          <w:szCs w:val="24"/>
        </w:rPr>
        <w:t>interaksi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antar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perlakuan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berpengaruh</w:t>
      </w:r>
      <w:proofErr w:type="spellEnd"/>
      <w:r w:rsidRPr="00EE6143">
        <w:rPr>
          <w:szCs w:val="24"/>
        </w:rPr>
        <w:t xml:space="preserve"> sangat </w:t>
      </w:r>
      <w:proofErr w:type="spellStart"/>
      <w:r w:rsidRPr="00EE6143">
        <w:rPr>
          <w:szCs w:val="24"/>
        </w:rPr>
        <w:t>nyata</w:t>
      </w:r>
      <w:proofErr w:type="spellEnd"/>
      <w:r w:rsidRPr="00EE6143">
        <w:rPr>
          <w:szCs w:val="24"/>
        </w:rPr>
        <w:t xml:space="preserve"> (P&lt;0,01) </w:t>
      </w:r>
      <w:proofErr w:type="spellStart"/>
      <w:r w:rsidRPr="00EE6143">
        <w:rPr>
          <w:szCs w:val="24"/>
        </w:rPr>
        <w:t>terhadap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tingkat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kemerahan</w:t>
      </w:r>
      <w:proofErr w:type="spellEnd"/>
      <w:r w:rsidRPr="00EE6143">
        <w:rPr>
          <w:szCs w:val="24"/>
        </w:rPr>
        <w:t xml:space="preserve"> (a*) </w:t>
      </w:r>
      <w:proofErr w:type="spellStart"/>
      <w:r w:rsidRPr="00EE6143">
        <w:rPr>
          <w:szCs w:val="24"/>
        </w:rPr>
        <w:t>ekstrak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pewarna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bugenvil</w:t>
      </w:r>
      <w:proofErr w:type="spellEnd"/>
      <w:r w:rsidRPr="00EE6143">
        <w:rPr>
          <w:szCs w:val="24"/>
        </w:rPr>
        <w:t xml:space="preserve">. Nilai rata-rata </w:t>
      </w:r>
      <w:proofErr w:type="spellStart"/>
      <w:r w:rsidRPr="00EE6143">
        <w:rPr>
          <w:szCs w:val="24"/>
        </w:rPr>
        <w:t>tingkat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kemerahan</w:t>
      </w:r>
      <w:proofErr w:type="spellEnd"/>
      <w:r w:rsidRPr="00EE6143">
        <w:rPr>
          <w:szCs w:val="24"/>
        </w:rPr>
        <w:t xml:space="preserve"> (a*) </w:t>
      </w:r>
      <w:proofErr w:type="spellStart"/>
      <w:r w:rsidRPr="00EE6143">
        <w:rPr>
          <w:szCs w:val="24"/>
        </w:rPr>
        <w:t>ekstrak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pewarna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bugenvil</w:t>
      </w:r>
      <w:proofErr w:type="spellEnd"/>
      <w:r w:rsidRPr="00EE6143">
        <w:rPr>
          <w:szCs w:val="24"/>
        </w:rPr>
        <w:t xml:space="preserve"> </w:t>
      </w:r>
      <w:r w:rsidRPr="00EE6143">
        <w:rPr>
          <w:szCs w:val="24"/>
          <w:lang w:val="id-ID"/>
        </w:rPr>
        <w:t>d</w:t>
      </w:r>
      <w:proofErr w:type="spellStart"/>
      <w:r w:rsidRPr="00EE6143">
        <w:rPr>
          <w:szCs w:val="24"/>
        </w:rPr>
        <w:t>apat</w:t>
      </w:r>
      <w:proofErr w:type="spellEnd"/>
      <w:r w:rsidRPr="00EE6143">
        <w:rPr>
          <w:szCs w:val="24"/>
        </w:rPr>
        <w:t xml:space="preserve"> </w:t>
      </w:r>
      <w:proofErr w:type="spellStart"/>
      <w:r w:rsidRPr="00EE6143">
        <w:rPr>
          <w:szCs w:val="24"/>
        </w:rPr>
        <w:t>dilihat</w:t>
      </w:r>
      <w:proofErr w:type="spellEnd"/>
      <w:r w:rsidRPr="00EE6143">
        <w:rPr>
          <w:szCs w:val="24"/>
        </w:rPr>
        <w:t xml:space="preserve"> pada Tabel 5.</w:t>
      </w:r>
    </w:p>
    <w:p w14:paraId="720D4B5A" w14:textId="03CAF310" w:rsidR="00763540" w:rsidRDefault="00802B11" w:rsidP="00802B11">
      <w:pPr>
        <w:ind w:firstLine="426"/>
        <w:jc w:val="both"/>
        <w:rPr>
          <w:i/>
          <w:lang w:val="id-ID"/>
        </w:rPr>
      </w:pPr>
      <w:r w:rsidRPr="00EE6143">
        <w:rPr>
          <w:lang w:val="id-ID"/>
        </w:rPr>
        <w:t xml:space="preserve">Tabel 5 </w:t>
      </w:r>
      <w:r>
        <w:rPr>
          <w:lang w:val="id-ID"/>
        </w:rPr>
        <w:t>menunjukkan p</w:t>
      </w:r>
      <w:r w:rsidRPr="00EE6143">
        <w:rPr>
          <w:lang w:val="id-ID"/>
        </w:rPr>
        <w:t>erlakuan suhu 45</w:t>
      </w:r>
      <w:r w:rsidRPr="00EE6143">
        <w:rPr>
          <w:vertAlign w:val="superscript"/>
          <w:lang w:val="id-ID"/>
        </w:rPr>
        <w:t>o</w:t>
      </w:r>
      <w:r w:rsidRPr="00EE6143">
        <w:rPr>
          <w:lang w:val="id-ID"/>
        </w:rPr>
        <w:t>C dengan pelarut Etanol 96% menghasilkan t</w:t>
      </w:r>
      <w:proofErr w:type="spellStart"/>
      <w:r w:rsidRPr="00EE6143">
        <w:t>ingkat</w:t>
      </w:r>
      <w:proofErr w:type="spellEnd"/>
      <w:r w:rsidRPr="00EE6143">
        <w:t xml:space="preserve"> </w:t>
      </w:r>
      <w:r w:rsidRPr="00EE6143">
        <w:rPr>
          <w:lang w:val="id-ID"/>
        </w:rPr>
        <w:t xml:space="preserve">kemerahan </w:t>
      </w:r>
      <w:r w:rsidRPr="00EE6143">
        <w:t>(</w:t>
      </w:r>
      <w:r w:rsidRPr="00EE6143">
        <w:rPr>
          <w:lang w:val="id-ID"/>
        </w:rPr>
        <w:t>a</w:t>
      </w:r>
      <w:r w:rsidRPr="00EE6143">
        <w:t xml:space="preserve">*) </w:t>
      </w:r>
      <w:r w:rsidRPr="00EE6143">
        <w:rPr>
          <w:lang w:val="id-ID"/>
        </w:rPr>
        <w:t xml:space="preserve"> ekstrak pewarna bugenvil tertinggi</w:t>
      </w:r>
      <w:r>
        <w:rPr>
          <w:lang w:val="id-ID"/>
        </w:rPr>
        <w:t xml:space="preserve"> yaitu </w:t>
      </w:r>
      <w:r w:rsidRPr="00EE6143">
        <w:rPr>
          <w:lang w:val="id-ID"/>
        </w:rPr>
        <w:t>10,860</w:t>
      </w:r>
      <w:r>
        <w:rPr>
          <w:lang w:val="id-ID"/>
        </w:rPr>
        <w:t xml:space="preserve"> dan  tingkat kemerahan (a*) terendah pada perlakuan suhu 30</w:t>
      </w:r>
      <w:r w:rsidRPr="009C62C9">
        <w:rPr>
          <w:vertAlign w:val="superscript"/>
          <w:lang w:val="id-ID"/>
        </w:rPr>
        <w:t>o</w:t>
      </w:r>
      <w:r>
        <w:rPr>
          <w:lang w:val="id-ID"/>
        </w:rPr>
        <w:t xml:space="preserve">C dengan pelarut asam sitrat 20% yaitu 1,370. </w:t>
      </w:r>
      <w:r w:rsidRPr="00EE6143">
        <w:rPr>
          <w:lang w:val="id-ID"/>
        </w:rPr>
        <w:t>Hal ini diduga bahwa pada</w:t>
      </w:r>
      <w:r w:rsidRPr="00EE6143">
        <w:t xml:space="preserve"> </w:t>
      </w:r>
      <w:r w:rsidRPr="00EE6143">
        <w:rPr>
          <w:lang w:val="id-ID"/>
        </w:rPr>
        <w:t>perlakuan suhu 45</w:t>
      </w:r>
      <w:r w:rsidRPr="00EE6143">
        <w:rPr>
          <w:vertAlign w:val="superscript"/>
          <w:lang w:val="id-ID"/>
        </w:rPr>
        <w:t>o</w:t>
      </w:r>
      <w:r>
        <w:rPr>
          <w:lang w:val="id-ID"/>
        </w:rPr>
        <w:t>C dengan pelarut etanol 96%</w:t>
      </w:r>
      <w:r w:rsidRPr="00EE6143">
        <w:rPr>
          <w:lang w:val="id-ID"/>
        </w:rPr>
        <w:t>, proses ekstraksi berlangsung optimal sehingga</w:t>
      </w:r>
      <w:r w:rsidRPr="00EE6143">
        <w:t xml:space="preserve"> </w:t>
      </w:r>
      <w:r w:rsidRPr="00EE6143">
        <w:rPr>
          <w:lang w:val="id-ID"/>
        </w:rPr>
        <w:t>kadar betasianin</w:t>
      </w:r>
      <w:r w:rsidRPr="00EE6143">
        <w:t xml:space="preserve"> </w:t>
      </w:r>
      <w:r w:rsidRPr="00EE6143">
        <w:rPr>
          <w:lang w:val="id-ID"/>
        </w:rPr>
        <w:t xml:space="preserve">yang dihasilkan optimal, ditandai dengan  intensitas </w:t>
      </w:r>
    </w:p>
    <w:p w14:paraId="3373FBF1" w14:textId="77777777" w:rsidR="00BA756D" w:rsidRPr="00D83203" w:rsidRDefault="00BA756D" w:rsidP="00BA756D">
      <w:pPr>
        <w:contextualSpacing/>
        <w:rPr>
          <w:sz w:val="22"/>
          <w:szCs w:val="22"/>
        </w:rPr>
      </w:pPr>
      <w:r w:rsidRPr="00BA756D">
        <w:rPr>
          <w:b/>
          <w:bCs/>
          <w:sz w:val="22"/>
          <w:szCs w:val="22"/>
        </w:rPr>
        <w:lastRenderedPageBreak/>
        <w:t xml:space="preserve">Tabel </w:t>
      </w:r>
      <w:r w:rsidRPr="00BA756D">
        <w:rPr>
          <w:b/>
          <w:bCs/>
          <w:sz w:val="22"/>
          <w:szCs w:val="22"/>
          <w:lang w:val="id-ID"/>
        </w:rPr>
        <w:t>5</w:t>
      </w:r>
      <w:r w:rsidRPr="00BA756D">
        <w:rPr>
          <w:b/>
          <w:bCs/>
          <w:sz w:val="22"/>
          <w:szCs w:val="22"/>
        </w:rPr>
        <w:t>.</w:t>
      </w:r>
      <w:r w:rsidRPr="00D83203">
        <w:rPr>
          <w:sz w:val="22"/>
          <w:szCs w:val="22"/>
        </w:rPr>
        <w:t xml:space="preserve"> Nilai rata-rata </w:t>
      </w:r>
      <w:proofErr w:type="spellStart"/>
      <w:r w:rsidRPr="00D83203">
        <w:rPr>
          <w:sz w:val="22"/>
          <w:szCs w:val="22"/>
        </w:rPr>
        <w:t>tingkat</w:t>
      </w:r>
      <w:proofErr w:type="spellEnd"/>
      <w:r w:rsidRPr="00D83203">
        <w:rPr>
          <w:sz w:val="22"/>
          <w:szCs w:val="22"/>
        </w:rPr>
        <w:t xml:space="preserve"> </w:t>
      </w:r>
      <w:proofErr w:type="spellStart"/>
      <w:r w:rsidRPr="00D83203">
        <w:rPr>
          <w:sz w:val="22"/>
          <w:szCs w:val="22"/>
        </w:rPr>
        <w:t>kemerahan</w:t>
      </w:r>
      <w:proofErr w:type="spellEnd"/>
      <w:r w:rsidRPr="00D83203">
        <w:rPr>
          <w:sz w:val="22"/>
          <w:szCs w:val="22"/>
        </w:rPr>
        <w:t xml:space="preserve"> (a*) </w:t>
      </w:r>
      <w:proofErr w:type="spellStart"/>
      <w:r w:rsidRPr="00D83203">
        <w:rPr>
          <w:sz w:val="22"/>
          <w:szCs w:val="22"/>
        </w:rPr>
        <w:t>ekstrak</w:t>
      </w:r>
      <w:proofErr w:type="spellEnd"/>
      <w:r w:rsidRPr="00D83203">
        <w:rPr>
          <w:sz w:val="22"/>
          <w:szCs w:val="22"/>
        </w:rPr>
        <w:t xml:space="preserve"> </w:t>
      </w:r>
      <w:proofErr w:type="spellStart"/>
      <w:r w:rsidRPr="00D83203">
        <w:rPr>
          <w:sz w:val="22"/>
          <w:szCs w:val="22"/>
        </w:rPr>
        <w:t>pewarna</w:t>
      </w:r>
      <w:proofErr w:type="spellEnd"/>
      <w:r w:rsidRPr="00D83203">
        <w:rPr>
          <w:sz w:val="22"/>
          <w:szCs w:val="22"/>
        </w:rPr>
        <w:t xml:space="preserve"> </w:t>
      </w:r>
      <w:proofErr w:type="spellStart"/>
      <w:r w:rsidRPr="00D83203">
        <w:rPr>
          <w:sz w:val="22"/>
          <w:szCs w:val="22"/>
        </w:rPr>
        <w:t>bugenvil</w:t>
      </w:r>
      <w:proofErr w:type="spellEnd"/>
    </w:p>
    <w:tbl>
      <w:tblPr>
        <w:tblW w:w="4536" w:type="dxa"/>
        <w:jc w:val="center"/>
        <w:tblLook w:val="04A0" w:firstRow="1" w:lastRow="0" w:firstColumn="1" w:lastColumn="0" w:noHBand="0" w:noVBand="1"/>
      </w:tblPr>
      <w:tblGrid>
        <w:gridCol w:w="1035"/>
        <w:gridCol w:w="1092"/>
        <w:gridCol w:w="1275"/>
        <w:gridCol w:w="1134"/>
      </w:tblGrid>
      <w:tr w:rsidR="00BA756D" w:rsidRPr="00D83203" w14:paraId="46B97E79" w14:textId="77777777" w:rsidTr="00755DE3">
        <w:trPr>
          <w:trHeight w:val="283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51277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Suhu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Ekstraksi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D83203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D83203">
              <w:rPr>
                <w:color w:val="000000"/>
                <w:sz w:val="22"/>
                <w:szCs w:val="22"/>
              </w:rPr>
              <w:t>C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1FE68" w14:textId="77777777" w:rsidR="00BA756D" w:rsidRPr="00D83203" w:rsidRDefault="00BA756D" w:rsidP="00755DE3">
            <w:pPr>
              <w:ind w:left="-167" w:firstLine="167"/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 xml:space="preserve">Jenis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Pelarut</w:t>
            </w:r>
            <w:proofErr w:type="spellEnd"/>
          </w:p>
        </w:tc>
      </w:tr>
      <w:tr w:rsidR="00BA756D" w:rsidRPr="00D83203" w14:paraId="63BB8223" w14:textId="77777777" w:rsidTr="00755DE3">
        <w:trPr>
          <w:trHeight w:val="28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5C59E" w14:textId="77777777" w:rsidR="00BA756D" w:rsidRPr="00D83203" w:rsidRDefault="00BA756D" w:rsidP="00755D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B1A30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D83203">
              <w:rPr>
                <w:color w:val="000000"/>
                <w:sz w:val="22"/>
                <w:szCs w:val="22"/>
              </w:rPr>
              <w:t xml:space="preserve"> 96%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86A77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D83203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D83203">
              <w:rPr>
                <w:color w:val="000000"/>
                <w:sz w:val="22"/>
                <w:szCs w:val="22"/>
                <w:lang w:val="id-ID"/>
              </w:rPr>
              <w:t xml:space="preserve"> 96%</w:t>
            </w:r>
            <w:r w:rsidRPr="00D83203">
              <w:rPr>
                <w:color w:val="000000"/>
                <w:sz w:val="22"/>
                <w:szCs w:val="22"/>
              </w:rPr>
              <w:t xml:space="preserve"> : A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>sam sitrat 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95EEC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  <w:lang w:val="id-ID"/>
              </w:rPr>
              <w:t>Asam sitrat</w:t>
            </w:r>
            <w:r w:rsidRPr="00D83203">
              <w:rPr>
                <w:color w:val="000000"/>
                <w:sz w:val="22"/>
                <w:szCs w:val="22"/>
              </w:rPr>
              <w:t xml:space="preserve"> 20%</w:t>
            </w:r>
          </w:p>
        </w:tc>
      </w:tr>
      <w:tr w:rsidR="00BA756D" w:rsidRPr="00D83203" w14:paraId="4103EBCF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C630A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046CE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7,535 ± 0,898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344F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 xml:space="preserve">1,740 ± 0,820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ef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8B4FB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1,370 ± 0,212 f</w:t>
            </w:r>
          </w:p>
        </w:tc>
      </w:tr>
      <w:tr w:rsidR="00BA756D" w:rsidRPr="00D83203" w14:paraId="2054AC9B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A29E2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A59A18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D83203">
              <w:rPr>
                <w:color w:val="000000"/>
                <w:sz w:val="22"/>
                <w:szCs w:val="22"/>
              </w:rPr>
              <w:t>10,860 ± 0,438 a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F156023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2,560 ± 0,863 de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15FB41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4,485 ± 0,643 c</w:t>
            </w:r>
          </w:p>
        </w:tc>
      </w:tr>
      <w:tr w:rsidR="00BA756D" w:rsidRPr="00D83203" w14:paraId="35674BD0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E6E6E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D83203">
              <w:rPr>
                <w:color w:val="000000"/>
                <w:sz w:val="22"/>
                <w:szCs w:val="22"/>
              </w:rPr>
              <w:t>6</w:t>
            </w:r>
            <w:r w:rsidRPr="00D83203">
              <w:rPr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8F64AE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 xml:space="preserve">1,735 ± 0,389 </w:t>
            </w:r>
            <w:proofErr w:type="spellStart"/>
            <w:r w:rsidRPr="00D83203">
              <w:rPr>
                <w:color w:val="000000"/>
                <w:sz w:val="22"/>
                <w:szCs w:val="22"/>
              </w:rPr>
              <w:t>ef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161E48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</w:rPr>
              <w:t>7,550 ± 0,495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949D67" w14:textId="77777777" w:rsidR="00BA756D" w:rsidRPr="00D83203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D83203">
              <w:rPr>
                <w:color w:val="000000"/>
                <w:sz w:val="22"/>
                <w:szCs w:val="22"/>
                <w:lang w:val="id-ID"/>
              </w:rPr>
              <w:t xml:space="preserve">  </w:t>
            </w:r>
            <w:r w:rsidRPr="00D83203">
              <w:rPr>
                <w:color w:val="000000"/>
                <w:sz w:val="22"/>
                <w:szCs w:val="22"/>
              </w:rPr>
              <w:t>3,660 ± 0,255 cd</w:t>
            </w:r>
          </w:p>
        </w:tc>
      </w:tr>
    </w:tbl>
    <w:p w14:paraId="3286E994" w14:textId="1BDB61A4" w:rsidR="00763540" w:rsidRDefault="00BA756D" w:rsidP="00BA756D">
      <w:pPr>
        <w:rPr>
          <w:sz w:val="20"/>
        </w:rPr>
      </w:pPr>
      <w:proofErr w:type="spellStart"/>
      <w:r w:rsidRPr="00D83203">
        <w:rPr>
          <w:sz w:val="20"/>
        </w:rPr>
        <w:t>Huruf</w:t>
      </w:r>
      <w:proofErr w:type="spellEnd"/>
      <w:r w:rsidRPr="00D83203">
        <w:rPr>
          <w:sz w:val="20"/>
        </w:rPr>
        <w:t xml:space="preserve"> yang </w:t>
      </w:r>
      <w:proofErr w:type="spellStart"/>
      <w:r w:rsidRPr="00D83203">
        <w:rPr>
          <w:sz w:val="20"/>
        </w:rPr>
        <w:t>berbeda</w:t>
      </w:r>
      <w:proofErr w:type="spellEnd"/>
      <w:r w:rsidRPr="00D83203">
        <w:rPr>
          <w:sz w:val="20"/>
        </w:rPr>
        <w:t xml:space="preserve"> di </w:t>
      </w:r>
      <w:proofErr w:type="spellStart"/>
      <w:r w:rsidRPr="00D83203">
        <w:rPr>
          <w:sz w:val="20"/>
        </w:rPr>
        <w:t>belakang</w:t>
      </w:r>
      <w:proofErr w:type="spellEnd"/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nilai</w:t>
      </w:r>
      <w:proofErr w:type="spellEnd"/>
      <w:r w:rsidRPr="00D83203">
        <w:rPr>
          <w:sz w:val="20"/>
        </w:rPr>
        <w:t xml:space="preserve"> rata-rata </w:t>
      </w:r>
      <w:proofErr w:type="spellStart"/>
      <w:r w:rsidRPr="00D83203">
        <w:rPr>
          <w:sz w:val="20"/>
        </w:rPr>
        <w:t>menunjukkan</w:t>
      </w:r>
      <w:proofErr w:type="spellEnd"/>
      <w:r w:rsidRPr="00D83203">
        <w:rPr>
          <w:sz w:val="20"/>
        </w:rPr>
        <w:t xml:space="preserve"> </w:t>
      </w:r>
      <w:proofErr w:type="spellStart"/>
      <w:r w:rsidRPr="00D83203">
        <w:rPr>
          <w:sz w:val="20"/>
        </w:rPr>
        <w:t>perbedaan</w:t>
      </w:r>
      <w:proofErr w:type="spellEnd"/>
      <w:r w:rsidRPr="00D83203">
        <w:rPr>
          <w:sz w:val="20"/>
        </w:rPr>
        <w:t xml:space="preserve"> yang </w:t>
      </w:r>
      <w:proofErr w:type="spellStart"/>
      <w:r w:rsidRPr="00D83203">
        <w:rPr>
          <w:sz w:val="20"/>
        </w:rPr>
        <w:t>nyata</w:t>
      </w:r>
      <w:proofErr w:type="spellEnd"/>
      <w:r w:rsidRPr="00D83203">
        <w:rPr>
          <w:sz w:val="20"/>
        </w:rPr>
        <w:t xml:space="preserve"> </w:t>
      </w:r>
      <w:r w:rsidRPr="00D83203">
        <w:rPr>
          <w:sz w:val="20"/>
          <w:lang w:val="id-ID"/>
        </w:rPr>
        <w:t xml:space="preserve">pada uji Duncan </w:t>
      </w:r>
      <w:proofErr w:type="spellStart"/>
      <w:r w:rsidRPr="00D83203">
        <w:rPr>
          <w:sz w:val="20"/>
        </w:rPr>
        <w:t>taraf</w:t>
      </w:r>
      <w:proofErr w:type="spellEnd"/>
      <w:r w:rsidRPr="00D83203">
        <w:rPr>
          <w:sz w:val="20"/>
        </w:rPr>
        <w:t xml:space="preserve"> 5%</w:t>
      </w:r>
      <w:r w:rsidR="00D94776">
        <w:rPr>
          <w:sz w:val="20"/>
        </w:rPr>
        <w:t>.</w:t>
      </w:r>
    </w:p>
    <w:p w14:paraId="35533B02" w14:textId="77777777" w:rsidR="00D94776" w:rsidRPr="00BA756D" w:rsidRDefault="00D94776" w:rsidP="00BA756D">
      <w:pPr>
        <w:rPr>
          <w:sz w:val="20"/>
          <w:lang w:val="id-ID"/>
        </w:rPr>
      </w:pPr>
    </w:p>
    <w:p w14:paraId="7B51322B" w14:textId="550B90B2" w:rsidR="00802B11" w:rsidRDefault="00D94776" w:rsidP="00763540">
      <w:pPr>
        <w:jc w:val="both"/>
        <w:rPr>
          <w:lang w:val="id-ID"/>
        </w:rPr>
      </w:pPr>
      <w:r w:rsidRPr="00EE6143">
        <w:rPr>
          <w:lang w:val="id-ID"/>
        </w:rPr>
        <w:t>tingkat kemerahan (</w:t>
      </w:r>
      <w:r w:rsidRPr="00EE6143">
        <w:t>a*</w:t>
      </w:r>
      <w:r w:rsidRPr="00EE6143">
        <w:rPr>
          <w:lang w:val="id-ID"/>
        </w:rPr>
        <w:t>)</w:t>
      </w:r>
      <w:r w:rsidRPr="00EE6143">
        <w:rPr>
          <w:b/>
          <w:lang w:val="id-ID"/>
        </w:rPr>
        <w:t xml:space="preserve"> </w:t>
      </w:r>
      <w:r w:rsidRPr="00EE6143">
        <w:rPr>
          <w:lang w:val="id-ID"/>
        </w:rPr>
        <w:t>yang cenderung meningkat</w:t>
      </w:r>
      <w:r>
        <w:rPr>
          <w:lang w:val="id-ID"/>
        </w:rPr>
        <w:t>.</w:t>
      </w:r>
      <w:r w:rsidRPr="00EE6143">
        <w:rPr>
          <w:lang w:val="id-ID"/>
        </w:rPr>
        <w:t xml:space="preserve"> Hal ini didukung oleh Herbach </w:t>
      </w:r>
      <w:r w:rsidRPr="00EE6143">
        <w:rPr>
          <w:i/>
          <w:lang w:val="id-ID"/>
        </w:rPr>
        <w:t xml:space="preserve">et </w:t>
      </w:r>
      <w:r w:rsidR="00802B11" w:rsidRPr="00EE6143">
        <w:rPr>
          <w:i/>
          <w:lang w:val="id-ID"/>
        </w:rPr>
        <w:t>al</w:t>
      </w:r>
      <w:r w:rsidR="00802B11" w:rsidRPr="00EE6143">
        <w:rPr>
          <w:lang w:val="id-ID"/>
        </w:rPr>
        <w:t xml:space="preserve">.(2006) menyatakan bahwa  penambahan dan penurunan intensitas warna merah ekstrak dipengaruhi oleh besar kecilnya kadar betasianin pada bahan. </w:t>
      </w:r>
      <w:r w:rsidR="00802B11">
        <w:rPr>
          <w:lang w:val="id-ID"/>
        </w:rPr>
        <w:t>Tingkat kemerahan terendah diperoleh pada perlakuan suhu 30</w:t>
      </w:r>
      <w:r w:rsidR="00802B11" w:rsidRPr="009C62C9">
        <w:rPr>
          <w:vertAlign w:val="superscript"/>
          <w:lang w:val="id-ID"/>
        </w:rPr>
        <w:t>o</w:t>
      </w:r>
      <w:r w:rsidR="00802B11">
        <w:rPr>
          <w:lang w:val="id-ID"/>
        </w:rPr>
        <w:t xml:space="preserve">C dengan pelarut asam sitrat 20%, dalam kondisi pH asam, ekstrak pewarna bugenvil tidak stabil dimana kestabilan pH betasianin  pada  kisaran 3,5 – 5  (Stinzing dan Carle, 2007). Diperkuat oleh </w:t>
      </w:r>
      <w:r w:rsidR="00802B11" w:rsidRPr="00EE6143">
        <w:rPr>
          <w:lang w:val="id-ID"/>
        </w:rPr>
        <w:t xml:space="preserve">Pendapat  Mancheix </w:t>
      </w:r>
      <w:r w:rsidR="00802B11" w:rsidRPr="00EE6143">
        <w:rPr>
          <w:i/>
          <w:lang w:val="id-ID"/>
        </w:rPr>
        <w:t>et al</w:t>
      </w:r>
      <w:r w:rsidR="00802B11" w:rsidRPr="00EE6143">
        <w:rPr>
          <w:lang w:val="id-ID"/>
        </w:rPr>
        <w:t>.(1990); Geisman (1969) didalam Saati</w:t>
      </w:r>
      <w:r w:rsidR="00802B11">
        <w:t xml:space="preserve"> </w:t>
      </w:r>
      <w:r w:rsidR="00802B11" w:rsidRPr="00EE6143">
        <w:rPr>
          <w:lang w:val="id-ID"/>
        </w:rPr>
        <w:t>(20</w:t>
      </w:r>
      <w:r w:rsidR="00802B11">
        <w:rPr>
          <w:lang w:val="id-ID"/>
        </w:rPr>
        <w:t>11</w:t>
      </w:r>
      <w:r w:rsidR="00802B11" w:rsidRPr="00EE6143">
        <w:rPr>
          <w:lang w:val="id-ID"/>
        </w:rPr>
        <w:t>) bahwa intensitas warna dipengaruhi oleh konsentrasi pigmen, pH dan suhu.</w:t>
      </w:r>
      <w:r w:rsidR="00802B11" w:rsidRPr="00EE6143">
        <w:t xml:space="preserve"> </w:t>
      </w:r>
      <w:r w:rsidR="00802B11" w:rsidRPr="00EE6143">
        <w:rPr>
          <w:lang w:val="id-ID"/>
        </w:rPr>
        <w:t>Hasil penelitian rerata tingkat kemerahan (a</w:t>
      </w:r>
      <w:r w:rsidR="00802B11" w:rsidRPr="00EE6143">
        <w:t>*</w:t>
      </w:r>
      <w:r w:rsidR="00802B11" w:rsidRPr="00EE6143">
        <w:rPr>
          <w:lang w:val="id-ID"/>
        </w:rPr>
        <w:t xml:space="preserve">) ekstrak betasianin pada daun darah (Khuluq </w:t>
      </w:r>
      <w:r w:rsidR="00802B11" w:rsidRPr="00EE6143">
        <w:rPr>
          <w:i/>
          <w:lang w:val="id-ID"/>
        </w:rPr>
        <w:t>et al</w:t>
      </w:r>
      <w:r w:rsidR="00802B11" w:rsidRPr="00EE6143">
        <w:rPr>
          <w:lang w:val="id-ID"/>
        </w:rPr>
        <w:t>.</w:t>
      </w:r>
      <w:r w:rsidR="00802B11" w:rsidRPr="00EE6143">
        <w:t>,</w:t>
      </w:r>
      <w:r w:rsidR="00802B11" w:rsidRPr="00EE6143">
        <w:rPr>
          <w:lang w:val="id-ID"/>
        </w:rPr>
        <w:t xml:space="preserve"> 2007) yaitu 3,9 – 4,7.</w:t>
      </w:r>
    </w:p>
    <w:p w14:paraId="74FE9288" w14:textId="77777777" w:rsidR="00802B11" w:rsidRDefault="00802B11" w:rsidP="00802B11">
      <w:pPr>
        <w:ind w:firstLine="426"/>
        <w:jc w:val="both"/>
        <w:rPr>
          <w:szCs w:val="24"/>
        </w:rPr>
      </w:pPr>
    </w:p>
    <w:p w14:paraId="65484F6F" w14:textId="77777777" w:rsidR="00802B11" w:rsidRPr="002041AA" w:rsidRDefault="00802B11" w:rsidP="00802B11">
      <w:pPr>
        <w:pStyle w:val="Heading2"/>
        <w:spacing w:before="0" w:after="0"/>
      </w:pPr>
      <w:r>
        <w:t xml:space="preserve">Tingkat </w:t>
      </w:r>
      <w:proofErr w:type="spellStart"/>
      <w:r>
        <w:t>Kekuningan</w:t>
      </w:r>
      <w:proofErr w:type="spellEnd"/>
      <w:r>
        <w:t xml:space="preserve"> (b*)</w:t>
      </w:r>
    </w:p>
    <w:p w14:paraId="221C420C" w14:textId="77777777" w:rsidR="00802B11" w:rsidRDefault="00802B11" w:rsidP="00802B11">
      <w:pPr>
        <w:ind w:firstLine="426"/>
        <w:jc w:val="both"/>
        <w:rPr>
          <w:szCs w:val="24"/>
        </w:rPr>
      </w:pPr>
      <w:r w:rsidRPr="00366C63">
        <w:rPr>
          <w:szCs w:val="24"/>
        </w:rPr>
        <w:t xml:space="preserve">Hasil </w:t>
      </w:r>
      <w:proofErr w:type="spellStart"/>
      <w:r w:rsidRPr="00366C63">
        <w:rPr>
          <w:szCs w:val="24"/>
        </w:rPr>
        <w:t>analisis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ragam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menunjukkan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bahwa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perlakuan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suhu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ekstraksi</w:t>
      </w:r>
      <w:proofErr w:type="spellEnd"/>
      <w:r w:rsidRPr="00366C63">
        <w:rPr>
          <w:szCs w:val="24"/>
        </w:rPr>
        <w:t xml:space="preserve">, </w:t>
      </w:r>
      <w:proofErr w:type="spellStart"/>
      <w:r w:rsidRPr="00366C63">
        <w:rPr>
          <w:szCs w:val="24"/>
        </w:rPr>
        <w:t>jenis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pelarut</w:t>
      </w:r>
      <w:proofErr w:type="spellEnd"/>
      <w:r w:rsidRPr="00366C63">
        <w:rPr>
          <w:szCs w:val="24"/>
        </w:rPr>
        <w:t xml:space="preserve"> dan </w:t>
      </w:r>
      <w:proofErr w:type="spellStart"/>
      <w:r w:rsidRPr="00366C63">
        <w:rPr>
          <w:szCs w:val="24"/>
        </w:rPr>
        <w:t>interaksi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antar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perlakuan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berpengaruh</w:t>
      </w:r>
      <w:proofErr w:type="spellEnd"/>
      <w:r w:rsidRPr="00366C63">
        <w:rPr>
          <w:szCs w:val="24"/>
        </w:rPr>
        <w:t xml:space="preserve"> sangat </w:t>
      </w:r>
      <w:proofErr w:type="spellStart"/>
      <w:r w:rsidRPr="00366C63">
        <w:rPr>
          <w:szCs w:val="24"/>
        </w:rPr>
        <w:t>nyata</w:t>
      </w:r>
      <w:proofErr w:type="spellEnd"/>
      <w:r w:rsidRPr="00366C63">
        <w:rPr>
          <w:szCs w:val="24"/>
        </w:rPr>
        <w:t xml:space="preserve"> (P&lt;0,01) </w:t>
      </w:r>
      <w:proofErr w:type="spellStart"/>
      <w:r w:rsidRPr="00366C63">
        <w:rPr>
          <w:szCs w:val="24"/>
        </w:rPr>
        <w:t>terhadap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tingkat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kekuningan</w:t>
      </w:r>
      <w:proofErr w:type="spellEnd"/>
      <w:r w:rsidRPr="00366C63">
        <w:rPr>
          <w:szCs w:val="24"/>
        </w:rPr>
        <w:t xml:space="preserve"> (b*) </w:t>
      </w:r>
      <w:proofErr w:type="spellStart"/>
      <w:r w:rsidRPr="00366C63">
        <w:rPr>
          <w:szCs w:val="24"/>
        </w:rPr>
        <w:t>ekstrak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pewarna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bugenvil</w:t>
      </w:r>
      <w:proofErr w:type="spellEnd"/>
      <w:r w:rsidRPr="00366C63">
        <w:rPr>
          <w:szCs w:val="24"/>
        </w:rPr>
        <w:t xml:space="preserve">. Nilai rata-rata </w:t>
      </w:r>
      <w:proofErr w:type="spellStart"/>
      <w:r w:rsidRPr="00366C63">
        <w:rPr>
          <w:szCs w:val="24"/>
        </w:rPr>
        <w:t>tingkat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kekuningan</w:t>
      </w:r>
      <w:proofErr w:type="spellEnd"/>
      <w:r w:rsidRPr="00366C63">
        <w:rPr>
          <w:szCs w:val="24"/>
        </w:rPr>
        <w:t xml:space="preserve"> (b*) </w:t>
      </w:r>
      <w:proofErr w:type="spellStart"/>
      <w:r w:rsidRPr="00366C63">
        <w:rPr>
          <w:szCs w:val="24"/>
        </w:rPr>
        <w:t>ekstrak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pewarna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bugenvil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dapat</w:t>
      </w:r>
      <w:proofErr w:type="spellEnd"/>
      <w:r w:rsidRPr="00366C63">
        <w:rPr>
          <w:szCs w:val="24"/>
        </w:rPr>
        <w:t xml:space="preserve"> </w:t>
      </w:r>
      <w:proofErr w:type="spellStart"/>
      <w:r w:rsidRPr="00366C63">
        <w:rPr>
          <w:szCs w:val="24"/>
        </w:rPr>
        <w:t>dilihat</w:t>
      </w:r>
      <w:proofErr w:type="spellEnd"/>
      <w:r w:rsidRPr="00366C63">
        <w:rPr>
          <w:szCs w:val="24"/>
        </w:rPr>
        <w:t xml:space="preserve"> pada Tabel 6.</w:t>
      </w:r>
    </w:p>
    <w:p w14:paraId="1C806DB4" w14:textId="48631241" w:rsidR="00BA756D" w:rsidRDefault="00802B11" w:rsidP="00802B11">
      <w:pPr>
        <w:ind w:firstLine="426"/>
        <w:jc w:val="both"/>
        <w:rPr>
          <w:szCs w:val="24"/>
          <w:lang w:val="id-ID"/>
        </w:rPr>
      </w:pPr>
      <w:r w:rsidRPr="00366C63">
        <w:rPr>
          <w:szCs w:val="24"/>
          <w:lang w:val="id-ID"/>
        </w:rPr>
        <w:t xml:space="preserve">Tabel </w:t>
      </w:r>
      <w:r w:rsidRPr="00366C63">
        <w:rPr>
          <w:szCs w:val="24"/>
        </w:rPr>
        <w:t>6</w:t>
      </w:r>
      <w:r w:rsidRPr="00366C63">
        <w:rPr>
          <w:szCs w:val="24"/>
          <w:lang w:val="id-ID"/>
        </w:rPr>
        <w:t xml:space="preserve"> </w:t>
      </w:r>
      <w:r>
        <w:rPr>
          <w:szCs w:val="24"/>
          <w:lang w:val="id-ID"/>
        </w:rPr>
        <w:t>menunjukkan</w:t>
      </w:r>
      <w:r w:rsidRPr="00366C63">
        <w:rPr>
          <w:szCs w:val="24"/>
          <w:lang w:val="id-ID"/>
        </w:rPr>
        <w:t xml:space="preserve">  perlakuan </w:t>
      </w:r>
      <w:r>
        <w:rPr>
          <w:szCs w:val="24"/>
          <w:lang w:val="id-ID"/>
        </w:rPr>
        <w:t xml:space="preserve"> </w:t>
      </w:r>
      <w:r w:rsidRPr="00366C63">
        <w:rPr>
          <w:szCs w:val="24"/>
          <w:lang w:val="id-ID"/>
        </w:rPr>
        <w:t>suhu 45</w:t>
      </w:r>
      <w:r w:rsidRPr="00366C63">
        <w:rPr>
          <w:szCs w:val="24"/>
          <w:vertAlign w:val="superscript"/>
          <w:lang w:val="id-ID"/>
        </w:rPr>
        <w:t>o</w:t>
      </w:r>
      <w:r>
        <w:rPr>
          <w:szCs w:val="24"/>
          <w:lang w:val="id-ID"/>
        </w:rPr>
        <w:t xml:space="preserve"> C dengan </w:t>
      </w:r>
      <w:r w:rsidRPr="00366C63">
        <w:rPr>
          <w:szCs w:val="24"/>
          <w:lang w:val="id-ID"/>
        </w:rPr>
        <w:t xml:space="preserve">pelarut etanol 96%  </w:t>
      </w:r>
      <w:r>
        <w:rPr>
          <w:szCs w:val="24"/>
          <w:lang w:val="id-ID"/>
        </w:rPr>
        <w:t>menghasilkan ti</w:t>
      </w:r>
      <w:r w:rsidRPr="00366C63">
        <w:rPr>
          <w:szCs w:val="24"/>
          <w:lang w:val="id-ID"/>
        </w:rPr>
        <w:t>ngkat  kekuningan</w:t>
      </w:r>
      <w:r w:rsidRPr="00366C63">
        <w:rPr>
          <w:szCs w:val="24"/>
        </w:rPr>
        <w:t xml:space="preserve"> (</w:t>
      </w:r>
      <w:r w:rsidRPr="00366C63">
        <w:rPr>
          <w:szCs w:val="24"/>
          <w:lang w:val="id-ID"/>
        </w:rPr>
        <w:t>b</w:t>
      </w:r>
      <w:r w:rsidRPr="00366C63">
        <w:rPr>
          <w:szCs w:val="24"/>
        </w:rPr>
        <w:t>*)</w:t>
      </w:r>
      <w:r>
        <w:rPr>
          <w:szCs w:val="24"/>
          <w:lang w:val="id-ID"/>
        </w:rPr>
        <w:t xml:space="preserve"> tertinggi yaitu 42,865 dan ti</w:t>
      </w:r>
      <w:r w:rsidRPr="00366C63">
        <w:rPr>
          <w:szCs w:val="24"/>
          <w:lang w:val="id-ID"/>
        </w:rPr>
        <w:t>ngkat  kekuningan</w:t>
      </w:r>
      <w:r w:rsidRPr="00366C63">
        <w:rPr>
          <w:szCs w:val="24"/>
        </w:rPr>
        <w:t xml:space="preserve"> (</w:t>
      </w:r>
      <w:r w:rsidRPr="00366C63">
        <w:rPr>
          <w:szCs w:val="24"/>
          <w:lang w:val="id-ID"/>
        </w:rPr>
        <w:t>b</w:t>
      </w:r>
      <w:r w:rsidRPr="00366C63">
        <w:rPr>
          <w:szCs w:val="24"/>
        </w:rPr>
        <w:t>*)</w:t>
      </w:r>
      <w:r>
        <w:rPr>
          <w:szCs w:val="24"/>
          <w:lang w:val="id-ID"/>
        </w:rPr>
        <w:t xml:space="preserve"> </w:t>
      </w:r>
      <w:r w:rsidRPr="00366C63">
        <w:rPr>
          <w:szCs w:val="24"/>
          <w:lang w:val="id-ID"/>
        </w:rPr>
        <w:t>ter</w:t>
      </w:r>
      <w:r>
        <w:rPr>
          <w:szCs w:val="24"/>
          <w:lang w:val="id-ID"/>
        </w:rPr>
        <w:t xml:space="preserve">endah </w:t>
      </w:r>
      <w:r w:rsidRPr="00366C63">
        <w:rPr>
          <w:szCs w:val="24"/>
          <w:lang w:val="id-ID"/>
        </w:rPr>
        <w:t xml:space="preserve">pada </w:t>
      </w:r>
      <w:r>
        <w:rPr>
          <w:szCs w:val="24"/>
          <w:lang w:val="id-ID"/>
        </w:rPr>
        <w:t>perlakuan suhu 60</w:t>
      </w:r>
      <w:r w:rsidRPr="009C44B3">
        <w:rPr>
          <w:szCs w:val="24"/>
          <w:vertAlign w:val="superscript"/>
          <w:lang w:val="id-ID"/>
        </w:rPr>
        <w:t xml:space="preserve"> </w:t>
      </w:r>
      <w:r w:rsidRPr="00366C63">
        <w:rPr>
          <w:szCs w:val="24"/>
          <w:vertAlign w:val="superscript"/>
          <w:lang w:val="id-ID"/>
        </w:rPr>
        <w:t>o</w:t>
      </w:r>
      <w:r w:rsidRPr="00366C63">
        <w:rPr>
          <w:szCs w:val="24"/>
          <w:lang w:val="id-ID"/>
        </w:rPr>
        <w:t xml:space="preserve">C </w:t>
      </w:r>
      <w:r>
        <w:rPr>
          <w:szCs w:val="24"/>
          <w:lang w:val="id-ID"/>
        </w:rPr>
        <w:t xml:space="preserve"> dengan </w:t>
      </w:r>
      <w:r w:rsidRPr="00366C63">
        <w:rPr>
          <w:szCs w:val="24"/>
          <w:lang w:val="id-ID"/>
        </w:rPr>
        <w:t xml:space="preserve">pelarut etanol </w:t>
      </w:r>
    </w:p>
    <w:p w14:paraId="0A30BF46" w14:textId="77777777" w:rsidR="00BA756D" w:rsidRPr="00C11A6D" w:rsidRDefault="00BA756D" w:rsidP="00BA756D">
      <w:pPr>
        <w:contextualSpacing/>
        <w:rPr>
          <w:szCs w:val="24"/>
          <w:lang w:val="id-ID"/>
        </w:rPr>
      </w:pPr>
      <w:r w:rsidRPr="008B5813">
        <w:rPr>
          <w:b/>
          <w:bCs/>
          <w:sz w:val="22"/>
          <w:szCs w:val="22"/>
        </w:rPr>
        <w:t xml:space="preserve">Tabel </w:t>
      </w:r>
      <w:r w:rsidRPr="008B5813">
        <w:rPr>
          <w:b/>
          <w:bCs/>
          <w:sz w:val="22"/>
          <w:szCs w:val="22"/>
          <w:lang w:val="id-ID"/>
        </w:rPr>
        <w:t>6.</w:t>
      </w:r>
      <w:r w:rsidRPr="00492E0B">
        <w:rPr>
          <w:szCs w:val="24"/>
        </w:rPr>
        <w:t xml:space="preserve"> Nilai rata-rata </w:t>
      </w:r>
      <w:proofErr w:type="spellStart"/>
      <w:r>
        <w:rPr>
          <w:szCs w:val="24"/>
        </w:rPr>
        <w:t>tingkat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kekuningan</w:t>
      </w:r>
      <w:proofErr w:type="spellEnd"/>
      <w:r>
        <w:rPr>
          <w:szCs w:val="24"/>
        </w:rPr>
        <w:t xml:space="preserve"> (b*)  </w:t>
      </w:r>
      <w:proofErr w:type="spellStart"/>
      <w:r>
        <w:rPr>
          <w:szCs w:val="24"/>
        </w:rPr>
        <w:t>ekstrak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pewarna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bugenvil</w:t>
      </w:r>
      <w:proofErr w:type="spellEnd"/>
    </w:p>
    <w:tbl>
      <w:tblPr>
        <w:tblW w:w="4678" w:type="dxa"/>
        <w:jc w:val="center"/>
        <w:tblLook w:val="04A0" w:firstRow="1" w:lastRow="0" w:firstColumn="1" w:lastColumn="0" w:noHBand="0" w:noVBand="1"/>
      </w:tblPr>
      <w:tblGrid>
        <w:gridCol w:w="1035"/>
        <w:gridCol w:w="1092"/>
        <w:gridCol w:w="1275"/>
        <w:gridCol w:w="1276"/>
      </w:tblGrid>
      <w:tr w:rsidR="00BA756D" w:rsidRPr="00373020" w14:paraId="5F00B4E6" w14:textId="77777777" w:rsidTr="00755DE3">
        <w:trPr>
          <w:trHeight w:val="283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689B8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22040">
              <w:rPr>
                <w:color w:val="000000"/>
                <w:sz w:val="22"/>
                <w:szCs w:val="22"/>
              </w:rPr>
              <w:t>Suhu</w:t>
            </w:r>
            <w:proofErr w:type="spellEnd"/>
            <w:r w:rsidRPr="0012204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22040">
              <w:rPr>
                <w:color w:val="000000"/>
                <w:sz w:val="22"/>
                <w:szCs w:val="22"/>
              </w:rPr>
              <w:t>Ekstraksi</w:t>
            </w:r>
            <w:proofErr w:type="spellEnd"/>
            <w:r w:rsidRPr="00122040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22040">
              <w:rPr>
                <w:color w:val="000000"/>
                <w:sz w:val="22"/>
                <w:szCs w:val="22"/>
                <w:vertAlign w:val="superscript"/>
              </w:rPr>
              <w:t>o</w:t>
            </w:r>
            <w:r w:rsidRPr="00122040">
              <w:rPr>
                <w:color w:val="000000"/>
                <w:sz w:val="22"/>
                <w:szCs w:val="22"/>
              </w:rPr>
              <w:t>C</w:t>
            </w:r>
            <w:proofErr w:type="spellEnd"/>
            <w:r w:rsidRPr="0012204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E0E8A" w14:textId="77777777" w:rsidR="00BA756D" w:rsidRPr="00122040" w:rsidRDefault="00BA756D" w:rsidP="00755DE3">
            <w:pPr>
              <w:ind w:left="-167" w:firstLine="167"/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 xml:space="preserve">Jenis </w:t>
            </w:r>
            <w:proofErr w:type="spellStart"/>
            <w:r w:rsidRPr="00122040">
              <w:rPr>
                <w:color w:val="000000"/>
                <w:sz w:val="22"/>
                <w:szCs w:val="22"/>
              </w:rPr>
              <w:t>Pelarut</w:t>
            </w:r>
            <w:proofErr w:type="spellEnd"/>
          </w:p>
        </w:tc>
      </w:tr>
      <w:tr w:rsidR="00BA756D" w:rsidRPr="00373020" w14:paraId="6770C9B6" w14:textId="77777777" w:rsidTr="00755DE3">
        <w:trPr>
          <w:trHeight w:val="283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28C38E" w14:textId="77777777" w:rsidR="00BA756D" w:rsidRPr="00122040" w:rsidRDefault="00BA756D" w:rsidP="00755D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2FCEB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22040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122040">
              <w:rPr>
                <w:color w:val="000000"/>
                <w:sz w:val="22"/>
                <w:szCs w:val="22"/>
              </w:rPr>
              <w:t xml:space="preserve"> 96%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B782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22040">
              <w:rPr>
                <w:color w:val="000000"/>
                <w:sz w:val="22"/>
                <w:szCs w:val="22"/>
              </w:rPr>
              <w:t>Etanol</w:t>
            </w:r>
            <w:proofErr w:type="spellEnd"/>
            <w:r w:rsidRPr="00122040">
              <w:rPr>
                <w:color w:val="000000"/>
                <w:sz w:val="22"/>
                <w:szCs w:val="22"/>
                <w:lang w:val="id-ID"/>
              </w:rPr>
              <w:t xml:space="preserve"> 96%</w:t>
            </w:r>
            <w:r w:rsidRPr="00122040">
              <w:rPr>
                <w:color w:val="000000"/>
                <w:sz w:val="22"/>
                <w:szCs w:val="22"/>
              </w:rPr>
              <w:t xml:space="preserve"> : A</w:t>
            </w:r>
            <w:r w:rsidRPr="00122040">
              <w:rPr>
                <w:color w:val="000000"/>
                <w:sz w:val="22"/>
                <w:szCs w:val="22"/>
                <w:lang w:val="id-ID"/>
              </w:rPr>
              <w:t>sam sitrat 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5E50B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  <w:lang w:val="id-ID"/>
              </w:rPr>
              <w:t>Asam sitrat</w:t>
            </w:r>
            <w:r w:rsidRPr="00122040">
              <w:rPr>
                <w:color w:val="000000"/>
                <w:sz w:val="22"/>
                <w:szCs w:val="22"/>
              </w:rPr>
              <w:t xml:space="preserve"> 20%</w:t>
            </w:r>
          </w:p>
        </w:tc>
      </w:tr>
      <w:tr w:rsidR="00BA756D" w:rsidRPr="00373020" w14:paraId="31CD4336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288D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B9677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39,315 ± 0,884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84D23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33,770 ± 0,156 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425DD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33,775 ± 0,403 d</w:t>
            </w:r>
          </w:p>
        </w:tc>
      </w:tr>
      <w:tr w:rsidR="00BA756D" w:rsidRPr="00373020" w14:paraId="4B5988F8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43BD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0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6B6A53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42,865 ± 0,205 a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DAC2A0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34,445 ± 0,799 cd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69511D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35,665 ± 0,516 c</w:t>
            </w:r>
          </w:p>
        </w:tc>
      </w:tr>
      <w:tr w:rsidR="00BA756D" w:rsidRPr="00373020" w14:paraId="142EDBDB" w14:textId="77777777" w:rsidTr="00755DE3">
        <w:trPr>
          <w:trHeight w:val="283"/>
          <w:jc w:val="center"/>
        </w:trPr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87E37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  <w:lang w:val="id-ID"/>
              </w:rPr>
            </w:pPr>
            <w:r w:rsidRPr="00122040">
              <w:rPr>
                <w:color w:val="000000"/>
                <w:sz w:val="22"/>
                <w:szCs w:val="22"/>
              </w:rPr>
              <w:t>6</w:t>
            </w:r>
            <w:r w:rsidRPr="00122040">
              <w:rPr>
                <w:color w:val="000000"/>
                <w:sz w:val="22"/>
                <w:szCs w:val="22"/>
                <w:lang w:val="id-ID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3EE1F1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33,555 ± 0,092 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EABD9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38,890 ± 0,764 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C380BF" w14:textId="77777777" w:rsidR="00BA756D" w:rsidRPr="00122040" w:rsidRDefault="00BA756D" w:rsidP="00755DE3">
            <w:pPr>
              <w:jc w:val="center"/>
              <w:rPr>
                <w:color w:val="000000"/>
                <w:sz w:val="22"/>
                <w:szCs w:val="22"/>
              </w:rPr>
            </w:pPr>
            <w:r w:rsidRPr="00122040">
              <w:rPr>
                <w:color w:val="000000"/>
                <w:sz w:val="22"/>
                <w:szCs w:val="22"/>
              </w:rPr>
              <w:t>35,860 ± 0,693 c</w:t>
            </w:r>
          </w:p>
        </w:tc>
      </w:tr>
    </w:tbl>
    <w:p w14:paraId="6184FAC6" w14:textId="1BC01218" w:rsidR="00BA756D" w:rsidRDefault="00BA756D" w:rsidP="00BA756D">
      <w:pPr>
        <w:rPr>
          <w:sz w:val="20"/>
        </w:rPr>
      </w:pPr>
      <w:proofErr w:type="spellStart"/>
      <w:r w:rsidRPr="00122040">
        <w:rPr>
          <w:sz w:val="20"/>
        </w:rPr>
        <w:t>Huruf</w:t>
      </w:r>
      <w:proofErr w:type="spellEnd"/>
      <w:r w:rsidRPr="00122040">
        <w:rPr>
          <w:sz w:val="20"/>
        </w:rPr>
        <w:t xml:space="preserve"> yang </w:t>
      </w:r>
      <w:proofErr w:type="spellStart"/>
      <w:r w:rsidRPr="00122040">
        <w:rPr>
          <w:sz w:val="20"/>
        </w:rPr>
        <w:t>berbeda</w:t>
      </w:r>
      <w:proofErr w:type="spellEnd"/>
      <w:r w:rsidRPr="00122040">
        <w:rPr>
          <w:sz w:val="20"/>
        </w:rPr>
        <w:t xml:space="preserve"> di </w:t>
      </w:r>
      <w:proofErr w:type="spellStart"/>
      <w:r w:rsidRPr="00122040">
        <w:rPr>
          <w:sz w:val="20"/>
        </w:rPr>
        <w:t>belakang</w:t>
      </w:r>
      <w:proofErr w:type="spellEnd"/>
      <w:r w:rsidRPr="00122040">
        <w:rPr>
          <w:sz w:val="20"/>
        </w:rPr>
        <w:t xml:space="preserve"> </w:t>
      </w:r>
      <w:proofErr w:type="spellStart"/>
      <w:r w:rsidRPr="00122040">
        <w:rPr>
          <w:sz w:val="20"/>
        </w:rPr>
        <w:t>nilai</w:t>
      </w:r>
      <w:proofErr w:type="spellEnd"/>
      <w:r w:rsidRPr="00122040">
        <w:rPr>
          <w:sz w:val="20"/>
        </w:rPr>
        <w:t xml:space="preserve"> rata-rata </w:t>
      </w:r>
      <w:proofErr w:type="spellStart"/>
      <w:r w:rsidRPr="00122040">
        <w:rPr>
          <w:sz w:val="20"/>
        </w:rPr>
        <w:t>menunjukkan</w:t>
      </w:r>
      <w:proofErr w:type="spellEnd"/>
      <w:r w:rsidRPr="00122040">
        <w:rPr>
          <w:sz w:val="20"/>
        </w:rPr>
        <w:t xml:space="preserve"> </w:t>
      </w:r>
      <w:proofErr w:type="spellStart"/>
      <w:r w:rsidRPr="00122040">
        <w:rPr>
          <w:sz w:val="20"/>
        </w:rPr>
        <w:t>perbedaan</w:t>
      </w:r>
      <w:proofErr w:type="spellEnd"/>
      <w:r w:rsidRPr="00122040">
        <w:rPr>
          <w:sz w:val="20"/>
        </w:rPr>
        <w:t xml:space="preserve"> yang </w:t>
      </w:r>
      <w:proofErr w:type="spellStart"/>
      <w:r w:rsidRPr="00122040">
        <w:rPr>
          <w:sz w:val="20"/>
        </w:rPr>
        <w:t>nyata</w:t>
      </w:r>
      <w:proofErr w:type="spellEnd"/>
      <w:r w:rsidRPr="00122040">
        <w:rPr>
          <w:sz w:val="20"/>
        </w:rPr>
        <w:t xml:space="preserve"> </w:t>
      </w:r>
      <w:r w:rsidRPr="00122040">
        <w:rPr>
          <w:sz w:val="20"/>
          <w:lang w:val="id-ID"/>
        </w:rPr>
        <w:t xml:space="preserve">pada uji Duncan </w:t>
      </w:r>
      <w:proofErr w:type="spellStart"/>
      <w:r w:rsidRPr="00122040">
        <w:rPr>
          <w:sz w:val="20"/>
        </w:rPr>
        <w:t>taraf</w:t>
      </w:r>
      <w:proofErr w:type="spellEnd"/>
      <w:r w:rsidRPr="00122040">
        <w:rPr>
          <w:sz w:val="20"/>
        </w:rPr>
        <w:t xml:space="preserve"> 5%</w:t>
      </w:r>
      <w:r w:rsidR="00D94776">
        <w:rPr>
          <w:sz w:val="20"/>
        </w:rPr>
        <w:t>.</w:t>
      </w:r>
    </w:p>
    <w:p w14:paraId="638AA95D" w14:textId="77777777" w:rsidR="00D94776" w:rsidRPr="00BA756D" w:rsidRDefault="00D94776" w:rsidP="00BA756D">
      <w:pPr>
        <w:rPr>
          <w:sz w:val="20"/>
          <w:lang w:val="id-ID"/>
        </w:rPr>
      </w:pPr>
    </w:p>
    <w:p w14:paraId="311E8F57" w14:textId="5990494C" w:rsidR="00802B11" w:rsidRDefault="00D94776" w:rsidP="00BA756D">
      <w:pPr>
        <w:jc w:val="both"/>
        <w:rPr>
          <w:szCs w:val="24"/>
          <w:lang w:val="id-ID"/>
        </w:rPr>
      </w:pPr>
      <w:r w:rsidRPr="00366C63">
        <w:rPr>
          <w:szCs w:val="24"/>
          <w:lang w:val="id-ID"/>
        </w:rPr>
        <w:t xml:space="preserve">96% </w:t>
      </w:r>
      <w:r>
        <w:rPr>
          <w:szCs w:val="24"/>
          <w:lang w:val="id-ID"/>
        </w:rPr>
        <w:t>yaitu 33,555. P</w:t>
      </w:r>
      <w:r w:rsidRPr="00366C63">
        <w:rPr>
          <w:szCs w:val="24"/>
          <w:lang w:val="id-ID"/>
        </w:rPr>
        <w:t>eningkatan tingkat kekuningan</w:t>
      </w:r>
      <w:r w:rsidRPr="00366C63">
        <w:rPr>
          <w:szCs w:val="24"/>
        </w:rPr>
        <w:t xml:space="preserve"> (</w:t>
      </w:r>
      <w:r w:rsidRPr="00366C63">
        <w:rPr>
          <w:szCs w:val="24"/>
          <w:lang w:val="id-ID"/>
        </w:rPr>
        <w:t>b</w:t>
      </w:r>
      <w:r w:rsidRPr="00366C63">
        <w:rPr>
          <w:szCs w:val="24"/>
        </w:rPr>
        <w:t>*)</w:t>
      </w:r>
      <w:r w:rsidRPr="00366C63">
        <w:rPr>
          <w:b/>
          <w:szCs w:val="24"/>
          <w:lang w:val="id-ID"/>
        </w:rPr>
        <w:t xml:space="preserve"> </w:t>
      </w:r>
      <w:r w:rsidRPr="00366C63">
        <w:rPr>
          <w:szCs w:val="24"/>
          <w:lang w:val="id-ID"/>
        </w:rPr>
        <w:t xml:space="preserve">ekstrak </w:t>
      </w:r>
      <w:proofErr w:type="spellStart"/>
      <w:r w:rsidR="00802B11" w:rsidRPr="00366C63">
        <w:rPr>
          <w:szCs w:val="24"/>
        </w:rPr>
        <w:t>pewarna</w:t>
      </w:r>
      <w:proofErr w:type="spellEnd"/>
      <w:r w:rsidR="00802B11" w:rsidRPr="00366C63">
        <w:rPr>
          <w:szCs w:val="24"/>
          <w:lang w:val="id-ID"/>
        </w:rPr>
        <w:t xml:space="preserve"> bugenvil  menunjukkan adanya p</w:t>
      </w:r>
      <w:r w:rsidR="00802B11">
        <w:rPr>
          <w:szCs w:val="24"/>
          <w:lang w:val="id-ID"/>
        </w:rPr>
        <w:t>eningkatan kerusakan betasianin</w:t>
      </w:r>
      <w:r w:rsidR="00802B11" w:rsidRPr="00366C63">
        <w:rPr>
          <w:szCs w:val="24"/>
          <w:lang w:val="id-ID"/>
        </w:rPr>
        <w:t xml:space="preserve"> ditandai dengan adanya degradasi warna merah betasianin. Hal ini didukung oleh Zakharova dan Petrova (2000) d</w:t>
      </w:r>
      <w:r w:rsidR="00802B11">
        <w:rPr>
          <w:szCs w:val="24"/>
          <w:lang w:val="id-ID"/>
        </w:rPr>
        <w:t xml:space="preserve">alam Zyrd dan Christinet (2003), </w:t>
      </w:r>
      <w:r w:rsidR="00802B11" w:rsidRPr="00366C63">
        <w:rPr>
          <w:szCs w:val="24"/>
          <w:lang w:val="id-ID"/>
        </w:rPr>
        <w:t xml:space="preserve">degradasi pigmen betasianin bersifat reversibel dan diikuti oleh sintesis pigmen kuning betaxanthin </w:t>
      </w:r>
      <w:r w:rsidR="00802B11">
        <w:rPr>
          <w:szCs w:val="24"/>
          <w:lang w:val="id-ID"/>
        </w:rPr>
        <w:t>dalam</w:t>
      </w:r>
      <w:r w:rsidR="00802B11" w:rsidRPr="00366C63">
        <w:rPr>
          <w:szCs w:val="24"/>
          <w:lang w:val="id-ID"/>
        </w:rPr>
        <w:t xml:space="preserve"> group amina dengan peningkatan tingkat kekuningan </w:t>
      </w:r>
      <w:r w:rsidR="00802B11" w:rsidRPr="00366C63">
        <w:rPr>
          <w:szCs w:val="24"/>
        </w:rPr>
        <w:t>(</w:t>
      </w:r>
      <w:r w:rsidR="00802B11" w:rsidRPr="00366C63">
        <w:rPr>
          <w:szCs w:val="24"/>
          <w:lang w:val="id-ID"/>
        </w:rPr>
        <w:t>b</w:t>
      </w:r>
      <w:r w:rsidR="00802B11" w:rsidRPr="00366C63">
        <w:rPr>
          <w:szCs w:val="24"/>
        </w:rPr>
        <w:t>*)</w:t>
      </w:r>
      <w:r w:rsidR="00802B11" w:rsidRPr="00366C63">
        <w:rPr>
          <w:szCs w:val="24"/>
          <w:lang w:val="id-ID"/>
        </w:rPr>
        <w:t xml:space="preserve"> </w:t>
      </w:r>
      <w:r w:rsidR="00802B11">
        <w:rPr>
          <w:szCs w:val="24"/>
          <w:lang w:val="id-ID"/>
        </w:rPr>
        <w:t>disertai</w:t>
      </w:r>
      <w:r w:rsidR="00802B11" w:rsidRPr="00366C63">
        <w:rPr>
          <w:szCs w:val="24"/>
          <w:lang w:val="id-ID"/>
        </w:rPr>
        <w:t xml:space="preserve"> penurunan tingkat kemerahan </w:t>
      </w:r>
      <w:r w:rsidR="00802B11" w:rsidRPr="00366C63">
        <w:rPr>
          <w:szCs w:val="24"/>
        </w:rPr>
        <w:t>(</w:t>
      </w:r>
      <w:r w:rsidR="00802B11" w:rsidRPr="00366C63">
        <w:rPr>
          <w:szCs w:val="24"/>
          <w:lang w:val="id-ID"/>
        </w:rPr>
        <w:t>a</w:t>
      </w:r>
      <w:r w:rsidR="00802B11" w:rsidRPr="00366C63">
        <w:rPr>
          <w:szCs w:val="24"/>
        </w:rPr>
        <w:t>*)</w:t>
      </w:r>
      <w:r w:rsidR="00802B11" w:rsidRPr="00366C63">
        <w:rPr>
          <w:szCs w:val="24"/>
          <w:lang w:val="id-ID"/>
        </w:rPr>
        <w:t xml:space="preserve">. </w:t>
      </w:r>
    </w:p>
    <w:p w14:paraId="7C6DD34B" w14:textId="77777777" w:rsidR="00802B11" w:rsidRDefault="00802B11" w:rsidP="00802B11">
      <w:pPr>
        <w:ind w:firstLine="426"/>
        <w:jc w:val="both"/>
        <w:rPr>
          <w:szCs w:val="24"/>
        </w:rPr>
      </w:pPr>
    </w:p>
    <w:p w14:paraId="1C4FEA85" w14:textId="77777777" w:rsidR="00802B11" w:rsidRPr="00677B44" w:rsidRDefault="00802B11" w:rsidP="00802B11">
      <w:pPr>
        <w:jc w:val="both"/>
        <w:rPr>
          <w:b/>
          <w:szCs w:val="24"/>
        </w:rPr>
      </w:pPr>
      <w:r w:rsidRPr="00677B44">
        <w:rPr>
          <w:b/>
          <w:szCs w:val="24"/>
        </w:rPr>
        <w:t xml:space="preserve">Hasil Uji </w:t>
      </w:r>
      <w:proofErr w:type="spellStart"/>
      <w:r w:rsidRPr="00677B44">
        <w:rPr>
          <w:b/>
          <w:szCs w:val="24"/>
        </w:rPr>
        <w:t>Indeks</w:t>
      </w:r>
      <w:proofErr w:type="spellEnd"/>
      <w:r w:rsidRPr="00677B44">
        <w:rPr>
          <w:b/>
          <w:szCs w:val="24"/>
        </w:rPr>
        <w:t xml:space="preserve"> </w:t>
      </w:r>
      <w:proofErr w:type="spellStart"/>
      <w:r w:rsidRPr="00677B44">
        <w:rPr>
          <w:b/>
          <w:szCs w:val="24"/>
        </w:rPr>
        <w:t>Efektivitas</w:t>
      </w:r>
      <w:proofErr w:type="spellEnd"/>
    </w:p>
    <w:p w14:paraId="40E4B6F9" w14:textId="77777777" w:rsidR="00802B11" w:rsidRDefault="00802B11" w:rsidP="00802B11">
      <w:pPr>
        <w:ind w:firstLine="426"/>
        <w:jc w:val="both"/>
        <w:rPr>
          <w:szCs w:val="24"/>
        </w:rPr>
      </w:pPr>
      <w:proofErr w:type="spellStart"/>
      <w:r w:rsidRPr="00677B44">
        <w:rPr>
          <w:szCs w:val="24"/>
        </w:rPr>
        <w:t>Berdasarkan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hasi</w:t>
      </w:r>
      <w:proofErr w:type="spellEnd"/>
      <w:r w:rsidRPr="00677B44">
        <w:rPr>
          <w:szCs w:val="24"/>
        </w:rPr>
        <w:t xml:space="preserve"> uji </w:t>
      </w:r>
      <w:proofErr w:type="spellStart"/>
      <w:r w:rsidRPr="00677B44">
        <w:rPr>
          <w:szCs w:val="24"/>
        </w:rPr>
        <w:t>indeks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efektivias</w:t>
      </w:r>
      <w:proofErr w:type="spellEnd"/>
      <w:r w:rsidRPr="00677B44">
        <w:rPr>
          <w:szCs w:val="24"/>
        </w:rPr>
        <w:t xml:space="preserve">, </w:t>
      </w:r>
      <w:proofErr w:type="spellStart"/>
      <w:r w:rsidRPr="00677B44">
        <w:rPr>
          <w:szCs w:val="24"/>
        </w:rPr>
        <w:t>maka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perlakuan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suhu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ekstraksi</w:t>
      </w:r>
      <w:proofErr w:type="spellEnd"/>
      <w:r w:rsidRPr="00677B44">
        <w:rPr>
          <w:szCs w:val="24"/>
        </w:rPr>
        <w:t xml:space="preserve"> 30</w:t>
      </w:r>
      <w:r w:rsidRPr="0029072D">
        <w:rPr>
          <w:szCs w:val="24"/>
          <w:vertAlign w:val="superscript"/>
        </w:rPr>
        <w:t>o</w:t>
      </w:r>
      <w:r w:rsidRPr="00677B44">
        <w:rPr>
          <w:szCs w:val="24"/>
        </w:rPr>
        <w:t xml:space="preserve">C </w:t>
      </w:r>
      <w:proofErr w:type="spellStart"/>
      <w:r w:rsidRPr="00677B44">
        <w:rPr>
          <w:szCs w:val="24"/>
        </w:rPr>
        <w:t>dengan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campuran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pelarut</w:t>
      </w:r>
      <w:proofErr w:type="spellEnd"/>
      <w:r w:rsidRPr="00677B44">
        <w:rPr>
          <w:szCs w:val="24"/>
        </w:rPr>
        <w:t xml:space="preserve"> </w:t>
      </w:r>
      <w:r>
        <w:rPr>
          <w:szCs w:val="24"/>
          <w:lang w:val="id-ID"/>
        </w:rPr>
        <w:t>e</w:t>
      </w:r>
      <w:proofErr w:type="spellStart"/>
      <w:r w:rsidRPr="00677B44">
        <w:rPr>
          <w:szCs w:val="24"/>
        </w:rPr>
        <w:t>tanol</w:t>
      </w:r>
      <w:proofErr w:type="spellEnd"/>
      <w:r w:rsidRPr="00677B44">
        <w:rPr>
          <w:szCs w:val="24"/>
        </w:rPr>
        <w:t xml:space="preserve"> 96% : </w:t>
      </w:r>
      <w:r>
        <w:rPr>
          <w:szCs w:val="24"/>
          <w:lang w:val="id-ID"/>
        </w:rPr>
        <w:t>a</w:t>
      </w:r>
      <w:proofErr w:type="spellStart"/>
      <w:r w:rsidRPr="00677B44">
        <w:rPr>
          <w:szCs w:val="24"/>
        </w:rPr>
        <w:t>sam</w:t>
      </w:r>
      <w:proofErr w:type="spellEnd"/>
      <w:r w:rsidRPr="00677B44">
        <w:rPr>
          <w:szCs w:val="24"/>
        </w:rPr>
        <w:t xml:space="preserve"> sitrat20% </w:t>
      </w:r>
      <w:proofErr w:type="spellStart"/>
      <w:r w:rsidRPr="00677B44">
        <w:rPr>
          <w:szCs w:val="24"/>
        </w:rPr>
        <w:t>ditetapkan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sebagai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ekstrak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pewarna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bugenvil</w:t>
      </w:r>
      <w:proofErr w:type="spellEnd"/>
      <w:r w:rsidRPr="00677B44">
        <w:rPr>
          <w:szCs w:val="24"/>
        </w:rPr>
        <w:t xml:space="preserve"> yang paling  </w:t>
      </w:r>
      <w:proofErr w:type="spellStart"/>
      <w:r w:rsidRPr="00677B44">
        <w:rPr>
          <w:szCs w:val="24"/>
        </w:rPr>
        <w:t>baik</w:t>
      </w:r>
      <w:proofErr w:type="spellEnd"/>
      <w:r w:rsidRPr="00677B44">
        <w:rPr>
          <w:szCs w:val="24"/>
        </w:rPr>
        <w:t xml:space="preserve"> dan </w:t>
      </w:r>
      <w:proofErr w:type="spellStart"/>
      <w:r w:rsidRPr="00677B44">
        <w:rPr>
          <w:szCs w:val="24"/>
        </w:rPr>
        <w:t>ekstrak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inilah</w:t>
      </w:r>
      <w:proofErr w:type="spellEnd"/>
      <w:r w:rsidRPr="00677B44">
        <w:rPr>
          <w:szCs w:val="24"/>
        </w:rPr>
        <w:t xml:space="preserve"> yang </w:t>
      </w:r>
      <w:proofErr w:type="spellStart"/>
      <w:r w:rsidRPr="00677B44">
        <w:rPr>
          <w:szCs w:val="24"/>
        </w:rPr>
        <w:t>digunakan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dalam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penelitian</w:t>
      </w:r>
      <w:proofErr w:type="spellEnd"/>
      <w:r w:rsidRPr="00677B44">
        <w:rPr>
          <w:szCs w:val="24"/>
        </w:rPr>
        <w:t xml:space="preserve"> </w:t>
      </w:r>
      <w:proofErr w:type="spellStart"/>
      <w:r w:rsidRPr="00677B44">
        <w:rPr>
          <w:szCs w:val="24"/>
        </w:rPr>
        <w:t>tahap</w:t>
      </w:r>
      <w:proofErr w:type="spellEnd"/>
      <w:r w:rsidRPr="00677B44">
        <w:rPr>
          <w:szCs w:val="24"/>
        </w:rPr>
        <w:t xml:space="preserve">  II (Tabel </w:t>
      </w:r>
      <w:r>
        <w:rPr>
          <w:szCs w:val="24"/>
          <w:lang w:val="id-ID"/>
        </w:rPr>
        <w:t>7</w:t>
      </w:r>
      <w:r w:rsidRPr="00677B44">
        <w:rPr>
          <w:szCs w:val="24"/>
        </w:rPr>
        <w:t>).</w:t>
      </w:r>
    </w:p>
    <w:p w14:paraId="214C5350" w14:textId="77777777" w:rsidR="00802B11" w:rsidRDefault="00802B11" w:rsidP="00802B11">
      <w:pPr>
        <w:ind w:firstLine="426"/>
        <w:jc w:val="both"/>
        <w:rPr>
          <w:szCs w:val="24"/>
        </w:rPr>
      </w:pPr>
    </w:p>
    <w:p w14:paraId="0824EA46" w14:textId="77777777" w:rsidR="00802B11" w:rsidRPr="002041AA" w:rsidRDefault="00802B11" w:rsidP="00802B11">
      <w:pPr>
        <w:pStyle w:val="Heading2"/>
        <w:spacing w:before="0" w:after="0"/>
      </w:pPr>
      <w:proofErr w:type="spellStart"/>
      <w:r>
        <w:t>Identiffikasi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</w:p>
    <w:p w14:paraId="0B3C3A7A" w14:textId="3E6AACE9" w:rsidR="00802B11" w:rsidRDefault="00802B11" w:rsidP="00802B11">
      <w:pPr>
        <w:ind w:firstLine="567"/>
        <w:jc w:val="both"/>
        <w:rPr>
          <w:lang w:val="id-ID"/>
        </w:rPr>
      </w:pPr>
      <w:r>
        <w:rPr>
          <w:lang w:val="id-ID"/>
        </w:rPr>
        <w:t>H</w:t>
      </w:r>
      <w:r w:rsidRPr="00366C63">
        <w:rPr>
          <w:lang w:val="id-ID"/>
        </w:rPr>
        <w:t>asil pembacaan kromotogram menggunakan Software Mass Lynk versi 4.1 dengan menggunakan pelarut asam format 1%, butanol asetonitrile dan 0,1% asam</w:t>
      </w:r>
      <w:r w:rsidRPr="00366C63">
        <w:t xml:space="preserve"> </w:t>
      </w:r>
      <w:r w:rsidRPr="00366C63">
        <w:rPr>
          <w:lang w:val="id-ID"/>
        </w:rPr>
        <w:t>format terdeteksi</w:t>
      </w:r>
      <w:r w:rsidRPr="00366C63">
        <w:t xml:space="preserve"> </w:t>
      </w:r>
      <w:r>
        <w:rPr>
          <w:lang w:val="id-ID"/>
        </w:rPr>
        <w:t xml:space="preserve">3 </w:t>
      </w:r>
      <w:r w:rsidRPr="00366C63">
        <w:rPr>
          <w:lang w:val="id-ID"/>
        </w:rPr>
        <w:t xml:space="preserve">puncak </w:t>
      </w:r>
      <w:r>
        <w:rPr>
          <w:lang w:val="id-ID"/>
        </w:rPr>
        <w:t xml:space="preserve">dengan </w:t>
      </w:r>
      <w:r w:rsidRPr="00366C63">
        <w:rPr>
          <w:lang w:val="id-ID"/>
        </w:rPr>
        <w:t>waktu retensi 2.</w:t>
      </w:r>
      <w:r>
        <w:rPr>
          <w:lang w:val="id-ID"/>
        </w:rPr>
        <w:t xml:space="preserve">411 </w:t>
      </w:r>
      <w:r w:rsidRPr="00366C63">
        <w:rPr>
          <w:lang w:val="id-ID"/>
        </w:rPr>
        <w:t>menit sampai dengan</w:t>
      </w:r>
      <w:r w:rsidRPr="00366C63">
        <w:t xml:space="preserve"> </w:t>
      </w:r>
      <w:r>
        <w:rPr>
          <w:lang w:val="id-ID"/>
        </w:rPr>
        <w:t>2.751</w:t>
      </w:r>
      <w:r w:rsidRPr="00366C63">
        <w:rPr>
          <w:lang w:val="id-ID"/>
        </w:rPr>
        <w:t xml:space="preserve"> menit.  </w:t>
      </w:r>
      <w:r>
        <w:rPr>
          <w:lang w:val="id-ID"/>
        </w:rPr>
        <w:t>Di</w:t>
      </w:r>
      <w:r w:rsidRPr="00366C63">
        <w:rPr>
          <w:lang w:val="id-ID"/>
        </w:rPr>
        <w:t>dalam ekstrak bugenvil diduga terdapat senyawa</w:t>
      </w:r>
      <w:r w:rsidRPr="00366C63">
        <w:t xml:space="preserve"> </w:t>
      </w:r>
      <w:r w:rsidRPr="00366C63">
        <w:rPr>
          <w:lang w:val="id-ID"/>
        </w:rPr>
        <w:t xml:space="preserve">betasianin dalam bentuk betanidin, mono, di dan tri dan turunan karboksilatnya </w:t>
      </w:r>
    </w:p>
    <w:p w14:paraId="7E3AF5F5" w14:textId="77777777" w:rsidR="005A2E37" w:rsidRDefault="005A2E37" w:rsidP="00BA756D">
      <w:pPr>
        <w:jc w:val="both"/>
        <w:rPr>
          <w:szCs w:val="24"/>
        </w:rPr>
        <w:sectPr w:rsidR="005A2E37" w:rsidSect="008B5813">
          <w:type w:val="continuous"/>
          <w:pgSz w:w="11907" w:h="16839" w:code="9"/>
          <w:pgMar w:top="2274" w:right="1140" w:bottom="1701" w:left="1140" w:header="720" w:footer="0" w:gutter="0"/>
          <w:cols w:num="2" w:space="720"/>
          <w:docGrid w:linePitch="360"/>
        </w:sectPr>
      </w:pPr>
    </w:p>
    <w:p w14:paraId="782104DD" w14:textId="077027A8" w:rsidR="005A2E37" w:rsidRPr="00D94776" w:rsidRDefault="00D94776" w:rsidP="00BA756D">
      <w:pPr>
        <w:jc w:val="both"/>
      </w:pPr>
      <w:r w:rsidRPr="008B5813">
        <w:rPr>
          <w:b/>
          <w:bCs/>
          <w:sz w:val="22"/>
          <w:szCs w:val="22"/>
        </w:rPr>
        <w:lastRenderedPageBreak/>
        <w:t>Tabel 7.</w:t>
      </w:r>
      <w:r>
        <w:t xml:space="preserve"> Hasil uji </w:t>
      </w:r>
      <w:proofErr w:type="spellStart"/>
      <w:r>
        <w:t>efektifitas</w:t>
      </w:r>
      <w:proofErr w:type="spellEnd"/>
    </w:p>
    <w:p w14:paraId="0CFE0EEA" w14:textId="77777777" w:rsidR="005A2E37" w:rsidRDefault="005A2E37" w:rsidP="00BA756D">
      <w:pPr>
        <w:jc w:val="both"/>
        <w:rPr>
          <w:szCs w:val="24"/>
        </w:rPr>
      </w:pPr>
      <w:r w:rsidRPr="00677B44">
        <w:rPr>
          <w:noProof/>
          <w:lang w:val="id-ID" w:eastAsia="id-ID"/>
        </w:rPr>
        <w:drawing>
          <wp:inline distT="0" distB="0" distL="0" distR="0" wp14:anchorId="05D55BD6" wp14:editId="6530C3A9">
            <wp:extent cx="5850255" cy="22518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225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86B15" w14:textId="77777777" w:rsidR="00D94776" w:rsidRDefault="00D94776" w:rsidP="00BA756D">
      <w:pPr>
        <w:jc w:val="both"/>
        <w:rPr>
          <w:szCs w:val="24"/>
        </w:rPr>
      </w:pPr>
    </w:p>
    <w:p w14:paraId="36FAAF97" w14:textId="02014589" w:rsidR="00D94776" w:rsidRDefault="00D94776" w:rsidP="00BA756D">
      <w:pPr>
        <w:jc w:val="both"/>
        <w:rPr>
          <w:szCs w:val="24"/>
        </w:rPr>
        <w:sectPr w:rsidR="00D94776" w:rsidSect="008B5813">
          <w:type w:val="continuous"/>
          <w:pgSz w:w="11907" w:h="16839" w:code="9"/>
          <w:pgMar w:top="2274" w:right="1140" w:bottom="1701" w:left="1140" w:header="720" w:footer="0" w:gutter="0"/>
          <w:cols w:space="720"/>
          <w:docGrid w:linePitch="360"/>
        </w:sectPr>
      </w:pPr>
    </w:p>
    <w:p w14:paraId="21497FA2" w14:textId="27F8D3AC" w:rsidR="00BA756D" w:rsidRPr="00122040" w:rsidRDefault="00BA756D" w:rsidP="00BA756D">
      <w:pPr>
        <w:rPr>
          <w:sz w:val="22"/>
          <w:szCs w:val="22"/>
          <w:lang w:val="id-ID"/>
        </w:rPr>
      </w:pPr>
      <w:r w:rsidRPr="008B5813">
        <w:rPr>
          <w:b/>
          <w:bCs/>
          <w:sz w:val="22"/>
          <w:szCs w:val="22"/>
          <w:lang w:val="id-ID"/>
        </w:rPr>
        <w:t>Tabel 8.</w:t>
      </w:r>
      <w:r w:rsidRPr="00122040">
        <w:rPr>
          <w:sz w:val="22"/>
          <w:szCs w:val="22"/>
        </w:rPr>
        <w:t xml:space="preserve"> </w:t>
      </w:r>
      <w:r w:rsidRPr="00122040">
        <w:rPr>
          <w:sz w:val="22"/>
          <w:szCs w:val="22"/>
          <w:lang w:val="id-ID"/>
        </w:rPr>
        <w:t>Senyawa penyusun yang diduga pada ekstrak pewarna bugenvil terbaik dari</w:t>
      </w:r>
      <w:r w:rsidRPr="00122040">
        <w:rPr>
          <w:sz w:val="22"/>
          <w:szCs w:val="22"/>
        </w:rPr>
        <w:t xml:space="preserve"> </w:t>
      </w:r>
      <w:r w:rsidRPr="00122040">
        <w:rPr>
          <w:sz w:val="22"/>
          <w:szCs w:val="22"/>
          <w:lang w:val="id-ID"/>
        </w:rPr>
        <w:t>perlakuan</w:t>
      </w:r>
      <w:r>
        <w:rPr>
          <w:sz w:val="22"/>
          <w:szCs w:val="22"/>
        </w:rPr>
        <w:t xml:space="preserve"> </w:t>
      </w:r>
      <w:r w:rsidRPr="00122040">
        <w:rPr>
          <w:sz w:val="22"/>
          <w:szCs w:val="22"/>
          <w:lang w:val="id-ID"/>
        </w:rPr>
        <w:t>suhu ekstraksi 30</w:t>
      </w:r>
      <w:r w:rsidRPr="00122040">
        <w:rPr>
          <w:sz w:val="22"/>
          <w:szCs w:val="22"/>
          <w:vertAlign w:val="superscript"/>
          <w:lang w:val="id-ID"/>
        </w:rPr>
        <w:t>o</w:t>
      </w:r>
      <w:r w:rsidRPr="00122040">
        <w:rPr>
          <w:sz w:val="22"/>
          <w:szCs w:val="22"/>
          <w:lang w:val="id-ID"/>
        </w:rPr>
        <w:t>C dengan pelarut campuran Etanol : Asam Sitrat.</w:t>
      </w:r>
    </w:p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849"/>
        <w:gridCol w:w="1294"/>
        <w:gridCol w:w="1173"/>
        <w:gridCol w:w="817"/>
      </w:tblGrid>
      <w:tr w:rsidR="005A2E37" w:rsidRPr="00CC291F" w14:paraId="2AD6CA47" w14:textId="77777777" w:rsidTr="005A2E37">
        <w:trPr>
          <w:trHeight w:val="283"/>
        </w:trPr>
        <w:tc>
          <w:tcPr>
            <w:tcW w:w="511" w:type="dxa"/>
            <w:vAlign w:val="center"/>
          </w:tcPr>
          <w:p w14:paraId="63672238" w14:textId="77777777" w:rsidR="005A2E37" w:rsidRPr="00CC291F" w:rsidRDefault="005A2E37" w:rsidP="005A2E37">
            <w:pPr>
              <w:tabs>
                <w:tab w:val="right" w:pos="1276"/>
              </w:tabs>
              <w:ind w:left="851" w:hanging="851"/>
              <w:jc w:val="center"/>
              <w:rPr>
                <w:bCs/>
                <w:sz w:val="20"/>
              </w:rPr>
            </w:pPr>
            <w:r w:rsidRPr="00CC291F">
              <w:rPr>
                <w:bCs/>
                <w:sz w:val="20"/>
              </w:rPr>
              <w:t>No.</w:t>
            </w:r>
          </w:p>
        </w:tc>
        <w:tc>
          <w:tcPr>
            <w:tcW w:w="849" w:type="dxa"/>
            <w:vAlign w:val="center"/>
          </w:tcPr>
          <w:p w14:paraId="0698B21D" w14:textId="77777777" w:rsidR="005A2E37" w:rsidRPr="00CC291F" w:rsidRDefault="005A2E37" w:rsidP="005A2E37">
            <w:pPr>
              <w:tabs>
                <w:tab w:val="right" w:pos="1276"/>
              </w:tabs>
              <w:jc w:val="center"/>
              <w:rPr>
                <w:bCs/>
                <w:sz w:val="20"/>
              </w:rPr>
            </w:pPr>
            <w:r w:rsidRPr="00CC291F">
              <w:rPr>
                <w:bCs/>
                <w:sz w:val="20"/>
              </w:rPr>
              <w:t xml:space="preserve">Waktu </w:t>
            </w:r>
            <w:proofErr w:type="spellStart"/>
            <w:r w:rsidRPr="00CC291F">
              <w:rPr>
                <w:bCs/>
                <w:sz w:val="20"/>
              </w:rPr>
              <w:t>Retensi</w:t>
            </w:r>
            <w:proofErr w:type="spellEnd"/>
            <w:r w:rsidRPr="00CC291F">
              <w:rPr>
                <w:bCs/>
                <w:sz w:val="20"/>
              </w:rPr>
              <w:t xml:space="preserve"> (</w:t>
            </w:r>
            <w:proofErr w:type="spellStart"/>
            <w:r w:rsidRPr="00CC291F">
              <w:rPr>
                <w:bCs/>
                <w:sz w:val="20"/>
              </w:rPr>
              <w:t>Menit</w:t>
            </w:r>
            <w:proofErr w:type="spellEnd"/>
            <w:r w:rsidRPr="00CC291F">
              <w:rPr>
                <w:bCs/>
                <w:sz w:val="20"/>
              </w:rPr>
              <w:t>)</w:t>
            </w:r>
          </w:p>
        </w:tc>
        <w:tc>
          <w:tcPr>
            <w:tcW w:w="1294" w:type="dxa"/>
            <w:vAlign w:val="center"/>
          </w:tcPr>
          <w:p w14:paraId="2AF5A800" w14:textId="02EC8B21" w:rsidR="005A2E37" w:rsidRPr="00CC291F" w:rsidRDefault="005A2E37" w:rsidP="005A2E37">
            <w:pPr>
              <w:tabs>
                <w:tab w:val="right" w:pos="1276"/>
              </w:tabs>
              <w:ind w:left="851" w:hanging="851"/>
              <w:jc w:val="center"/>
              <w:rPr>
                <w:bCs/>
                <w:sz w:val="20"/>
              </w:rPr>
            </w:pPr>
            <w:r w:rsidRPr="00CC291F">
              <w:rPr>
                <w:bCs/>
                <w:sz w:val="20"/>
              </w:rPr>
              <w:t>Nama</w:t>
            </w:r>
          </w:p>
          <w:p w14:paraId="2D3ADAF2" w14:textId="77777777" w:rsidR="005A2E37" w:rsidRPr="00CC291F" w:rsidRDefault="005A2E37" w:rsidP="005A2E37">
            <w:pPr>
              <w:tabs>
                <w:tab w:val="right" w:pos="1276"/>
              </w:tabs>
              <w:ind w:left="851" w:hanging="851"/>
              <w:jc w:val="center"/>
              <w:rPr>
                <w:bCs/>
                <w:sz w:val="20"/>
              </w:rPr>
            </w:pPr>
            <w:proofErr w:type="spellStart"/>
            <w:r w:rsidRPr="00CC291F">
              <w:rPr>
                <w:bCs/>
                <w:sz w:val="20"/>
              </w:rPr>
              <w:t>Senyawa</w:t>
            </w:r>
            <w:proofErr w:type="spellEnd"/>
          </w:p>
        </w:tc>
        <w:tc>
          <w:tcPr>
            <w:tcW w:w="1173" w:type="dxa"/>
            <w:vAlign w:val="center"/>
          </w:tcPr>
          <w:p w14:paraId="45EE52AD" w14:textId="47A21B9F" w:rsidR="005A2E37" w:rsidRPr="00CC291F" w:rsidRDefault="005A2E37" w:rsidP="005A2E37">
            <w:pPr>
              <w:tabs>
                <w:tab w:val="right" w:pos="1276"/>
              </w:tabs>
              <w:ind w:left="851" w:hanging="851"/>
              <w:jc w:val="center"/>
              <w:rPr>
                <w:bCs/>
                <w:sz w:val="20"/>
              </w:rPr>
            </w:pPr>
            <w:proofErr w:type="spellStart"/>
            <w:r w:rsidRPr="00CC291F">
              <w:rPr>
                <w:bCs/>
                <w:sz w:val="20"/>
              </w:rPr>
              <w:t>Rumus</w:t>
            </w:r>
            <w:proofErr w:type="spellEnd"/>
          </w:p>
          <w:p w14:paraId="62E68BBD" w14:textId="77777777" w:rsidR="005A2E37" w:rsidRPr="00CC291F" w:rsidRDefault="005A2E37" w:rsidP="005A2E37">
            <w:pPr>
              <w:tabs>
                <w:tab w:val="right" w:pos="1276"/>
              </w:tabs>
              <w:ind w:left="851" w:hanging="851"/>
              <w:jc w:val="center"/>
              <w:rPr>
                <w:bCs/>
                <w:sz w:val="20"/>
              </w:rPr>
            </w:pPr>
            <w:proofErr w:type="spellStart"/>
            <w:r w:rsidRPr="00CC291F">
              <w:rPr>
                <w:bCs/>
                <w:sz w:val="20"/>
              </w:rPr>
              <w:t>Molekul</w:t>
            </w:r>
            <w:proofErr w:type="spellEnd"/>
          </w:p>
        </w:tc>
        <w:tc>
          <w:tcPr>
            <w:tcW w:w="817" w:type="dxa"/>
            <w:vAlign w:val="center"/>
          </w:tcPr>
          <w:p w14:paraId="418BCA25" w14:textId="079D9E57" w:rsidR="005A2E37" w:rsidRPr="00CC291F" w:rsidRDefault="005A2E37" w:rsidP="005A2E37">
            <w:pPr>
              <w:tabs>
                <w:tab w:val="right" w:pos="1276"/>
              </w:tabs>
              <w:ind w:left="851" w:hanging="85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Ref.</w:t>
            </w:r>
          </w:p>
        </w:tc>
      </w:tr>
      <w:tr w:rsidR="005A2E37" w:rsidRPr="00CC291F" w14:paraId="0B80C33D" w14:textId="77777777" w:rsidTr="005A2E37">
        <w:trPr>
          <w:trHeight w:val="283"/>
        </w:trPr>
        <w:tc>
          <w:tcPr>
            <w:tcW w:w="511" w:type="dxa"/>
            <w:vAlign w:val="center"/>
          </w:tcPr>
          <w:p w14:paraId="0D1AE1A9" w14:textId="77777777" w:rsidR="005A2E37" w:rsidRPr="00CC291F" w:rsidRDefault="005A2E37" w:rsidP="00755DE3">
            <w:pPr>
              <w:tabs>
                <w:tab w:val="right" w:pos="1276"/>
              </w:tabs>
              <w:ind w:left="851" w:hanging="851"/>
              <w:rPr>
                <w:bCs/>
                <w:sz w:val="20"/>
              </w:rPr>
            </w:pPr>
            <w:r w:rsidRPr="00CC291F">
              <w:rPr>
                <w:bCs/>
                <w:sz w:val="20"/>
              </w:rPr>
              <w:t>1</w:t>
            </w:r>
          </w:p>
        </w:tc>
        <w:tc>
          <w:tcPr>
            <w:tcW w:w="849" w:type="dxa"/>
            <w:vAlign w:val="center"/>
          </w:tcPr>
          <w:p w14:paraId="5B4FB808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2.411</w:t>
            </w:r>
          </w:p>
        </w:tc>
        <w:tc>
          <w:tcPr>
            <w:tcW w:w="1294" w:type="dxa"/>
            <w:vAlign w:val="center"/>
          </w:tcPr>
          <w:p w14:paraId="1C53E81F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 xml:space="preserve">Betanidin </w:t>
            </w:r>
          </w:p>
          <w:p w14:paraId="59FC9F3D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quinone</w:t>
            </w:r>
          </w:p>
        </w:tc>
        <w:tc>
          <w:tcPr>
            <w:tcW w:w="1173" w:type="dxa"/>
            <w:vAlign w:val="center"/>
          </w:tcPr>
          <w:p w14:paraId="4B75C6EB" w14:textId="77777777" w:rsidR="005A2E37" w:rsidRPr="00CC291F" w:rsidRDefault="005A2E37" w:rsidP="00755DE3">
            <w:pPr>
              <w:rPr>
                <w:bCs/>
                <w:sz w:val="20"/>
              </w:rPr>
            </w:pPr>
            <w:r w:rsidRPr="00CC291F">
              <w:rPr>
                <w:sz w:val="20"/>
              </w:rPr>
              <w:t>C</w:t>
            </w:r>
            <w:r w:rsidRPr="00CC291F">
              <w:rPr>
                <w:sz w:val="20"/>
                <w:vertAlign w:val="subscript"/>
              </w:rPr>
              <w:t>19</w:t>
            </w:r>
            <w:r w:rsidRPr="00CC291F">
              <w:rPr>
                <w:sz w:val="20"/>
              </w:rPr>
              <w:t>H</w:t>
            </w:r>
            <w:r w:rsidRPr="00CC291F">
              <w:rPr>
                <w:sz w:val="20"/>
                <w:vertAlign w:val="subscript"/>
              </w:rPr>
              <w:t>17</w:t>
            </w:r>
            <w:r w:rsidRPr="00CC291F">
              <w:rPr>
                <w:sz w:val="20"/>
              </w:rPr>
              <w:t>N</w:t>
            </w:r>
            <w:r w:rsidRPr="00CC291F">
              <w:rPr>
                <w:sz w:val="20"/>
                <w:vertAlign w:val="subscript"/>
              </w:rPr>
              <w:t>3</w:t>
            </w:r>
            <w:r w:rsidRPr="00CC291F">
              <w:rPr>
                <w:sz w:val="20"/>
              </w:rPr>
              <w:t>O</w:t>
            </w:r>
            <w:r w:rsidRPr="00CC291F">
              <w:rPr>
                <w:sz w:val="20"/>
                <w:vertAlign w:val="subscript"/>
              </w:rPr>
              <w:t>4</w:t>
            </w:r>
          </w:p>
        </w:tc>
        <w:tc>
          <w:tcPr>
            <w:tcW w:w="817" w:type="dxa"/>
            <w:vAlign w:val="center"/>
          </w:tcPr>
          <w:p w14:paraId="005D0476" w14:textId="44D03776" w:rsidR="005A2E37" w:rsidRPr="00CC291F" w:rsidRDefault="005A2E37" w:rsidP="00755DE3">
            <w:pPr>
              <w:tabs>
                <w:tab w:val="right" w:pos="1276"/>
              </w:tabs>
              <w:rPr>
                <w:bCs/>
                <w:sz w:val="20"/>
                <w:lang w:val="id-ID"/>
              </w:rPr>
            </w:pPr>
            <w:r w:rsidRPr="00CC291F">
              <w:rPr>
                <w:bCs/>
                <w:sz w:val="20"/>
                <w:lang w:val="id-ID"/>
              </w:rPr>
              <w:t>Gandia,</w:t>
            </w:r>
            <w:r>
              <w:rPr>
                <w:bCs/>
                <w:sz w:val="20"/>
              </w:rPr>
              <w:t xml:space="preserve"> </w:t>
            </w:r>
            <w:r w:rsidRPr="00CC291F">
              <w:rPr>
                <w:bCs/>
                <w:sz w:val="20"/>
                <w:lang w:val="id-ID"/>
              </w:rPr>
              <w:t>H.F dan Carmona,G, 2013</w:t>
            </w:r>
          </w:p>
        </w:tc>
      </w:tr>
      <w:tr w:rsidR="005A2E37" w:rsidRPr="00CC291F" w14:paraId="022CDD4F" w14:textId="77777777" w:rsidTr="005A2E37">
        <w:trPr>
          <w:trHeight w:val="283"/>
        </w:trPr>
        <w:tc>
          <w:tcPr>
            <w:tcW w:w="511" w:type="dxa"/>
            <w:vAlign w:val="center"/>
          </w:tcPr>
          <w:p w14:paraId="65CEC09E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2</w:t>
            </w:r>
          </w:p>
        </w:tc>
        <w:tc>
          <w:tcPr>
            <w:tcW w:w="849" w:type="dxa"/>
            <w:vAlign w:val="center"/>
          </w:tcPr>
          <w:p w14:paraId="47C0643A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2.611</w:t>
            </w:r>
          </w:p>
        </w:tc>
        <w:tc>
          <w:tcPr>
            <w:tcW w:w="1294" w:type="dxa"/>
            <w:vAlign w:val="center"/>
          </w:tcPr>
          <w:p w14:paraId="3AD1D2C6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 xml:space="preserve">Betanin dan </w:t>
            </w:r>
            <w:proofErr w:type="spellStart"/>
            <w:r w:rsidRPr="00CC291F">
              <w:rPr>
                <w:sz w:val="20"/>
              </w:rPr>
              <w:t>turunan</w:t>
            </w:r>
            <w:proofErr w:type="spellEnd"/>
            <w:r w:rsidRPr="00CC291F">
              <w:rPr>
                <w:sz w:val="20"/>
              </w:rPr>
              <w:t xml:space="preserve"> </w:t>
            </w:r>
            <w:r w:rsidRPr="00CC291F">
              <w:rPr>
                <w:sz w:val="20"/>
                <w:lang w:val="id-ID"/>
              </w:rPr>
              <w:t>d</w:t>
            </w:r>
            <w:proofErr w:type="spellStart"/>
            <w:r w:rsidRPr="00CC291F">
              <w:rPr>
                <w:sz w:val="20"/>
              </w:rPr>
              <w:t>ekarboksilat</w:t>
            </w:r>
            <w:proofErr w:type="spellEnd"/>
          </w:p>
        </w:tc>
        <w:tc>
          <w:tcPr>
            <w:tcW w:w="1173" w:type="dxa"/>
            <w:vAlign w:val="center"/>
          </w:tcPr>
          <w:p w14:paraId="1E8FB745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color w:val="000000"/>
                <w:sz w:val="20"/>
              </w:rPr>
              <w:t>C</w:t>
            </w:r>
            <w:r w:rsidRPr="00CC291F">
              <w:rPr>
                <w:color w:val="000000"/>
                <w:sz w:val="20"/>
                <w:vertAlign w:val="subscript"/>
              </w:rPr>
              <w:t>16</w:t>
            </w:r>
            <w:r w:rsidRPr="00CC291F">
              <w:rPr>
                <w:color w:val="000000"/>
                <w:sz w:val="20"/>
              </w:rPr>
              <w:t>H</w:t>
            </w:r>
            <w:r w:rsidRPr="00CC291F">
              <w:rPr>
                <w:color w:val="000000"/>
                <w:sz w:val="20"/>
                <w:vertAlign w:val="subscript"/>
              </w:rPr>
              <w:t>16</w:t>
            </w:r>
            <w:r w:rsidRPr="00CC291F">
              <w:rPr>
                <w:color w:val="000000"/>
                <w:sz w:val="20"/>
              </w:rPr>
              <w:t>N</w:t>
            </w:r>
            <w:r w:rsidRPr="00CC291F">
              <w:rPr>
                <w:color w:val="000000"/>
                <w:sz w:val="20"/>
                <w:vertAlign w:val="subscript"/>
              </w:rPr>
              <w:t>2</w:t>
            </w:r>
            <w:r w:rsidRPr="00CC291F">
              <w:rPr>
                <w:color w:val="000000"/>
                <w:sz w:val="20"/>
              </w:rPr>
              <w:t>O</w:t>
            </w:r>
            <w:r w:rsidRPr="00CC291F">
              <w:rPr>
                <w:color w:val="000000"/>
                <w:sz w:val="20"/>
                <w:vertAlign w:val="subscript"/>
              </w:rPr>
              <w:t>6</w:t>
            </w:r>
          </w:p>
        </w:tc>
        <w:tc>
          <w:tcPr>
            <w:tcW w:w="817" w:type="dxa"/>
            <w:vAlign w:val="center"/>
          </w:tcPr>
          <w:p w14:paraId="0A769488" w14:textId="77777777" w:rsidR="005A2E37" w:rsidRPr="00CC291F" w:rsidRDefault="005A2E37" w:rsidP="00755DE3">
            <w:pPr>
              <w:rPr>
                <w:sz w:val="20"/>
                <w:lang w:val="id-ID"/>
              </w:rPr>
            </w:pPr>
            <w:r w:rsidRPr="00CC291F">
              <w:rPr>
                <w:sz w:val="20"/>
              </w:rPr>
              <w:t xml:space="preserve">Azeredo, </w:t>
            </w:r>
            <w:r w:rsidRPr="00CC291F">
              <w:rPr>
                <w:sz w:val="20"/>
                <w:lang w:val="id-ID"/>
              </w:rPr>
              <w:t>2009</w:t>
            </w:r>
          </w:p>
        </w:tc>
      </w:tr>
      <w:tr w:rsidR="005A2E37" w:rsidRPr="00CC291F" w14:paraId="6A224DAD" w14:textId="77777777" w:rsidTr="005A2E37">
        <w:trPr>
          <w:trHeight w:val="283"/>
        </w:trPr>
        <w:tc>
          <w:tcPr>
            <w:tcW w:w="511" w:type="dxa"/>
            <w:vAlign w:val="center"/>
          </w:tcPr>
          <w:p w14:paraId="0E32C026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3</w:t>
            </w:r>
          </w:p>
        </w:tc>
        <w:tc>
          <w:tcPr>
            <w:tcW w:w="849" w:type="dxa"/>
            <w:vAlign w:val="center"/>
          </w:tcPr>
          <w:p w14:paraId="4C0217DF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2.751</w:t>
            </w:r>
          </w:p>
        </w:tc>
        <w:tc>
          <w:tcPr>
            <w:tcW w:w="1294" w:type="dxa"/>
            <w:vAlign w:val="center"/>
          </w:tcPr>
          <w:p w14:paraId="075A9AFC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 xml:space="preserve">Betanin dan </w:t>
            </w:r>
            <w:proofErr w:type="spellStart"/>
            <w:r w:rsidRPr="00CC291F">
              <w:rPr>
                <w:sz w:val="20"/>
              </w:rPr>
              <w:t>turunan</w:t>
            </w:r>
            <w:proofErr w:type="spellEnd"/>
            <w:r w:rsidRPr="00CC291F">
              <w:rPr>
                <w:sz w:val="20"/>
              </w:rPr>
              <w:t xml:space="preserve"> </w:t>
            </w:r>
            <w:r w:rsidRPr="00CC291F">
              <w:rPr>
                <w:sz w:val="20"/>
                <w:lang w:val="id-ID"/>
              </w:rPr>
              <w:t>d</w:t>
            </w:r>
            <w:proofErr w:type="spellStart"/>
            <w:r w:rsidRPr="00CC291F">
              <w:rPr>
                <w:sz w:val="20"/>
              </w:rPr>
              <w:t>ekarboksilat</w:t>
            </w:r>
            <w:proofErr w:type="spellEnd"/>
          </w:p>
        </w:tc>
        <w:tc>
          <w:tcPr>
            <w:tcW w:w="1173" w:type="dxa"/>
            <w:vAlign w:val="center"/>
          </w:tcPr>
          <w:p w14:paraId="39F86846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C</w:t>
            </w:r>
            <w:r w:rsidRPr="00CC291F">
              <w:rPr>
                <w:sz w:val="20"/>
                <w:vertAlign w:val="subscript"/>
              </w:rPr>
              <w:t>15</w:t>
            </w:r>
            <w:r w:rsidRPr="00CC291F">
              <w:rPr>
                <w:sz w:val="20"/>
              </w:rPr>
              <w:t>H</w:t>
            </w:r>
            <w:r w:rsidRPr="00CC291F">
              <w:rPr>
                <w:sz w:val="20"/>
                <w:vertAlign w:val="subscript"/>
              </w:rPr>
              <w:t>12</w:t>
            </w:r>
            <w:r w:rsidRPr="00CC291F">
              <w:rPr>
                <w:sz w:val="20"/>
              </w:rPr>
              <w:t>N</w:t>
            </w:r>
            <w:r w:rsidRPr="00CC291F">
              <w:rPr>
                <w:sz w:val="20"/>
                <w:vertAlign w:val="subscript"/>
              </w:rPr>
              <w:t>2</w:t>
            </w:r>
            <w:r w:rsidRPr="00CC291F">
              <w:rPr>
                <w:sz w:val="20"/>
              </w:rPr>
              <w:t>O</w:t>
            </w:r>
            <w:r w:rsidRPr="00CC291F">
              <w:rPr>
                <w:sz w:val="20"/>
                <w:vertAlign w:val="subscript"/>
              </w:rPr>
              <w:t>6</w:t>
            </w:r>
          </w:p>
        </w:tc>
        <w:tc>
          <w:tcPr>
            <w:tcW w:w="817" w:type="dxa"/>
            <w:vAlign w:val="center"/>
          </w:tcPr>
          <w:p w14:paraId="09C51E26" w14:textId="77777777" w:rsidR="005A2E37" w:rsidRPr="00CC291F" w:rsidRDefault="005A2E37" w:rsidP="00755DE3">
            <w:pPr>
              <w:rPr>
                <w:sz w:val="20"/>
              </w:rPr>
            </w:pPr>
            <w:r w:rsidRPr="00CC291F">
              <w:rPr>
                <w:sz w:val="20"/>
              </w:rPr>
              <w:t>Azeredo, 2009</w:t>
            </w:r>
          </w:p>
        </w:tc>
      </w:tr>
    </w:tbl>
    <w:p w14:paraId="14CFFFC1" w14:textId="77777777" w:rsidR="00BA756D" w:rsidRDefault="00BA756D" w:rsidP="005A2E37">
      <w:pPr>
        <w:ind w:right="58"/>
        <w:jc w:val="both"/>
        <w:rPr>
          <w:szCs w:val="24"/>
        </w:rPr>
      </w:pPr>
    </w:p>
    <w:p w14:paraId="4CFB9D36" w14:textId="1D783EB0" w:rsidR="00BA756D" w:rsidRDefault="00D94776" w:rsidP="00BA756D">
      <w:pPr>
        <w:jc w:val="both"/>
        <w:rPr>
          <w:lang w:val="id-ID"/>
        </w:rPr>
      </w:pPr>
      <w:r w:rsidRPr="00366C63">
        <w:rPr>
          <w:lang w:val="id-ID"/>
        </w:rPr>
        <w:t>(Kumar</w:t>
      </w:r>
      <w:r w:rsidRPr="00366C63">
        <w:t xml:space="preserve"> </w:t>
      </w:r>
      <w:r w:rsidRPr="00366C63">
        <w:rPr>
          <w:i/>
          <w:lang w:val="id-ID"/>
        </w:rPr>
        <w:t>et al</w:t>
      </w:r>
      <w:r w:rsidRPr="00366C63">
        <w:t xml:space="preserve">., </w:t>
      </w:r>
      <w:r w:rsidRPr="00366C63">
        <w:rPr>
          <w:lang w:val="id-ID"/>
        </w:rPr>
        <w:t xml:space="preserve">2013) seperti tersajikan pada </w:t>
      </w:r>
      <w:r>
        <w:t>T</w:t>
      </w:r>
      <w:r w:rsidRPr="00366C63">
        <w:rPr>
          <w:lang w:val="id-ID"/>
        </w:rPr>
        <w:t>abel 8.</w:t>
      </w:r>
    </w:p>
    <w:p w14:paraId="72C4CCDB" w14:textId="77777777" w:rsidR="00D94776" w:rsidRDefault="00D94776" w:rsidP="00BA756D">
      <w:pPr>
        <w:jc w:val="both"/>
        <w:rPr>
          <w:szCs w:val="24"/>
        </w:rPr>
      </w:pPr>
    </w:p>
    <w:p w14:paraId="209C12E5" w14:textId="77777777" w:rsidR="00802B11" w:rsidRDefault="00802B11" w:rsidP="00802B11">
      <w:pPr>
        <w:pStyle w:val="Heading1"/>
        <w:spacing w:before="0" w:after="0"/>
      </w:pPr>
      <w:r w:rsidRPr="0056058C">
        <w:t>KESIMPULAN</w:t>
      </w:r>
    </w:p>
    <w:p w14:paraId="1E8D93FD" w14:textId="77777777" w:rsidR="00802B11" w:rsidRPr="00F402EA" w:rsidRDefault="00802B11" w:rsidP="00802B11"/>
    <w:p w14:paraId="38731E9D" w14:textId="77777777" w:rsidR="00802B11" w:rsidRDefault="00802B11" w:rsidP="00802B11">
      <w:pPr>
        <w:pStyle w:val="BodyText"/>
        <w:ind w:firstLine="0"/>
      </w:pPr>
      <w:proofErr w:type="spellStart"/>
      <w:r w:rsidRPr="0056058C">
        <w:t>Berdasarkan</w:t>
      </w:r>
      <w:proofErr w:type="spellEnd"/>
      <w:r w:rsidRPr="0056058C">
        <w:t xml:space="preserve"> </w:t>
      </w:r>
      <w:proofErr w:type="spellStart"/>
      <w:r w:rsidRPr="0056058C">
        <w:t>hasil</w:t>
      </w:r>
      <w:proofErr w:type="spellEnd"/>
      <w:r w:rsidRPr="0056058C">
        <w:t xml:space="preserve"> </w:t>
      </w:r>
      <w:proofErr w:type="spellStart"/>
      <w:r w:rsidRPr="0056058C">
        <w:t>penelitian</w:t>
      </w:r>
      <w:proofErr w:type="spellEnd"/>
      <w:r w:rsidRPr="0056058C">
        <w:t xml:space="preserve"> yang </w:t>
      </w:r>
      <w:proofErr w:type="spellStart"/>
      <w:r w:rsidRPr="0056058C">
        <w:t>telah</w:t>
      </w:r>
      <w:proofErr w:type="spellEnd"/>
      <w:r w:rsidRPr="0056058C">
        <w:t xml:space="preserve"> </w:t>
      </w:r>
      <w:proofErr w:type="spellStart"/>
      <w:r w:rsidRPr="0056058C">
        <w:t>dilakukan</w:t>
      </w:r>
      <w:proofErr w:type="spellEnd"/>
      <w:r w:rsidRPr="0056058C">
        <w:t xml:space="preserve"> </w:t>
      </w:r>
      <w:proofErr w:type="spellStart"/>
      <w:r w:rsidRPr="0056058C">
        <w:t>maka</w:t>
      </w:r>
      <w:proofErr w:type="spellEnd"/>
      <w:r w:rsidRPr="0056058C">
        <w:t xml:space="preserve"> </w:t>
      </w:r>
      <w:proofErr w:type="spellStart"/>
      <w:r w:rsidRPr="0056058C">
        <w:t>dapat</w:t>
      </w:r>
      <w:proofErr w:type="spellEnd"/>
      <w:r w:rsidRPr="0056058C">
        <w:t xml:space="preserve"> </w:t>
      </w:r>
      <w:proofErr w:type="spellStart"/>
      <w:r>
        <w:t>disimpulkan</w:t>
      </w:r>
      <w:proofErr w:type="spellEnd"/>
      <w:r>
        <w:t xml:space="preserve"> :</w:t>
      </w:r>
    </w:p>
    <w:p w14:paraId="336A2E60" w14:textId="77777777" w:rsidR="00802B11" w:rsidRPr="00920D93" w:rsidRDefault="00802B11" w:rsidP="00802B11">
      <w:pPr>
        <w:pStyle w:val="BodyText"/>
        <w:numPr>
          <w:ilvl w:val="0"/>
          <w:numId w:val="6"/>
        </w:numPr>
        <w:ind w:left="284" w:hanging="284"/>
        <w:rPr>
          <w:lang w:val="id-ID"/>
        </w:rPr>
      </w:pPr>
      <w:r>
        <w:rPr>
          <w:lang w:val="id-ID"/>
        </w:rPr>
        <w:t>Perlakuan j</w:t>
      </w:r>
      <w:r w:rsidRPr="00B275E1">
        <w:rPr>
          <w:lang w:val="id-ID"/>
        </w:rPr>
        <w:t xml:space="preserve">enis </w:t>
      </w:r>
      <w:r w:rsidRPr="00B275E1">
        <w:rPr>
          <w:lang w:val="fi-FI"/>
        </w:rPr>
        <w:t>pelarut dan suhu ekstraksi</w:t>
      </w:r>
      <w:r w:rsidRPr="00B275E1">
        <w:rPr>
          <w:lang w:val="id-ID"/>
        </w:rPr>
        <w:t xml:space="preserve"> </w:t>
      </w:r>
      <w:r>
        <w:rPr>
          <w:lang w:val="id-ID"/>
        </w:rPr>
        <w:t xml:space="preserve">serta interaksinya </w:t>
      </w:r>
      <w:r w:rsidRPr="00B275E1">
        <w:rPr>
          <w:lang w:val="id-ID"/>
        </w:rPr>
        <w:t xml:space="preserve">berpengaruh </w:t>
      </w:r>
      <w:r w:rsidRPr="00B275E1">
        <w:rPr>
          <w:lang w:val="fi-FI"/>
        </w:rPr>
        <w:t xml:space="preserve"> terhadap </w:t>
      </w:r>
      <w:r>
        <w:rPr>
          <w:lang w:val="id-ID"/>
        </w:rPr>
        <w:t>parameter total betasianin, rendemen, pH dan w</w:t>
      </w:r>
      <w:r w:rsidRPr="00920D93">
        <w:rPr>
          <w:lang w:val="id-ID"/>
        </w:rPr>
        <w:t xml:space="preserve">arna (L*, a*, dan  b*). </w:t>
      </w:r>
    </w:p>
    <w:p w14:paraId="0B81DB57" w14:textId="77777777" w:rsidR="00802B11" w:rsidRPr="00B275E1" w:rsidRDefault="00802B11" w:rsidP="00802B11">
      <w:pPr>
        <w:pStyle w:val="BodyText"/>
        <w:numPr>
          <w:ilvl w:val="0"/>
          <w:numId w:val="6"/>
        </w:numPr>
        <w:ind w:left="284" w:hanging="284"/>
      </w:pPr>
      <w:r w:rsidRPr="00B275E1">
        <w:rPr>
          <w:lang w:val="id-ID"/>
        </w:rPr>
        <w:t>Jenis pelarut campuran etanol 96% : asam sitrat 20% pada suhu ekstraksi 30</w:t>
      </w:r>
      <w:r w:rsidRPr="00B275E1">
        <w:rPr>
          <w:vertAlign w:val="superscript"/>
          <w:lang w:val="id-ID"/>
        </w:rPr>
        <w:t>o</w:t>
      </w:r>
      <w:r w:rsidRPr="00B275E1">
        <w:rPr>
          <w:lang w:val="id-ID"/>
        </w:rPr>
        <w:t>C</w:t>
      </w:r>
      <w:r w:rsidRPr="00B275E1">
        <w:rPr>
          <w:lang w:val="fi-FI"/>
        </w:rPr>
        <w:t xml:space="preserve"> menghasilkan pewarna alami</w:t>
      </w:r>
      <w:r w:rsidRPr="00B275E1">
        <w:rPr>
          <w:lang w:val="id-ID"/>
        </w:rPr>
        <w:t xml:space="preserve"> dari</w:t>
      </w:r>
      <w:r w:rsidRPr="00B275E1">
        <w:rPr>
          <w:lang w:val="fi-FI"/>
        </w:rPr>
        <w:t xml:space="preserve"> bugenvil </w:t>
      </w:r>
      <w:r w:rsidRPr="00B275E1">
        <w:rPr>
          <w:lang w:val="fi-FI"/>
        </w:rPr>
        <w:t>dengan karakteristik terbaik</w:t>
      </w:r>
      <w:r>
        <w:rPr>
          <w:lang w:val="id-ID"/>
        </w:rPr>
        <w:t xml:space="preserve"> yaitu </w:t>
      </w:r>
      <w:r>
        <w:rPr>
          <w:szCs w:val="24"/>
        </w:rPr>
        <w:t xml:space="preserve">total </w:t>
      </w:r>
      <w:proofErr w:type="spellStart"/>
      <w:r>
        <w:rPr>
          <w:szCs w:val="24"/>
        </w:rPr>
        <w:t>betasianin</w:t>
      </w:r>
      <w:proofErr w:type="spellEnd"/>
      <w:r>
        <w:rPr>
          <w:szCs w:val="24"/>
        </w:rPr>
        <w:t xml:space="preserve"> </w:t>
      </w:r>
      <w:r w:rsidRPr="004F797E">
        <w:rPr>
          <w:color w:val="000000"/>
          <w:szCs w:val="24"/>
        </w:rPr>
        <w:t>413,545</w:t>
      </w:r>
      <w:r>
        <w:rPr>
          <w:color w:val="000000"/>
          <w:szCs w:val="24"/>
        </w:rPr>
        <w:t xml:space="preserve"> </w:t>
      </w:r>
      <w:r w:rsidRPr="004F797E">
        <w:rPr>
          <w:szCs w:val="24"/>
          <w:lang w:val="id-ID"/>
        </w:rPr>
        <w:t>mg/100g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rendemen</w:t>
      </w:r>
      <w:proofErr w:type="spellEnd"/>
      <w:r>
        <w:rPr>
          <w:szCs w:val="24"/>
        </w:rPr>
        <w:t xml:space="preserve"> 9,450 %, pH 0,835,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L* 4,335,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a* 1,740 dan </w:t>
      </w:r>
      <w:proofErr w:type="spellStart"/>
      <w:r>
        <w:rPr>
          <w:szCs w:val="24"/>
        </w:rPr>
        <w:t>nilai</w:t>
      </w:r>
      <w:proofErr w:type="spellEnd"/>
      <w:r>
        <w:rPr>
          <w:szCs w:val="24"/>
        </w:rPr>
        <w:t xml:space="preserve"> b* 33,770</w:t>
      </w:r>
      <w:r w:rsidRPr="00B275E1">
        <w:rPr>
          <w:lang w:val="id-ID"/>
        </w:rPr>
        <w:t xml:space="preserve"> </w:t>
      </w:r>
    </w:p>
    <w:p w14:paraId="0FC85081" w14:textId="77777777" w:rsidR="00802B11" w:rsidRDefault="00802B11" w:rsidP="00802B11">
      <w:pPr>
        <w:pStyle w:val="BodyText"/>
        <w:numPr>
          <w:ilvl w:val="0"/>
          <w:numId w:val="6"/>
        </w:numPr>
        <w:ind w:left="284" w:hanging="284"/>
      </w:pPr>
      <w:proofErr w:type="spellStart"/>
      <w:r>
        <w:t>Identifikasi</w:t>
      </w:r>
      <w:proofErr w:type="spellEnd"/>
      <w:r>
        <w:t xml:space="preserve"> </w:t>
      </w:r>
      <w:r>
        <w:rPr>
          <w:lang w:val="id-ID"/>
        </w:rPr>
        <w:t xml:space="preserve">senyawa organik </w:t>
      </w:r>
      <w:r w:rsidRPr="00B275E1">
        <w:rPr>
          <w:lang w:val="id-ID"/>
        </w:rPr>
        <w:t xml:space="preserve">penyusun ekstrak pewarna bugenvil dari perlakuan terbaik adalah </w:t>
      </w:r>
      <w:r>
        <w:rPr>
          <w:lang w:val="id-ID"/>
        </w:rPr>
        <w:t>b</w:t>
      </w:r>
      <w:proofErr w:type="spellStart"/>
      <w:r w:rsidRPr="00B275E1">
        <w:t>etanidin</w:t>
      </w:r>
      <w:proofErr w:type="spellEnd"/>
      <w:r w:rsidRPr="00B275E1">
        <w:t xml:space="preserve"> quinone</w:t>
      </w:r>
      <w:r w:rsidRPr="00B275E1">
        <w:rPr>
          <w:lang w:val="id-ID"/>
        </w:rPr>
        <w:t xml:space="preserve">, </w:t>
      </w:r>
      <w:r>
        <w:rPr>
          <w:lang w:val="id-ID"/>
        </w:rPr>
        <w:t>b</w:t>
      </w:r>
      <w:proofErr w:type="spellStart"/>
      <w:r w:rsidRPr="00B275E1">
        <w:t>etanin</w:t>
      </w:r>
      <w:proofErr w:type="spellEnd"/>
      <w:r w:rsidRPr="00B275E1">
        <w:t xml:space="preserve"> dan </w:t>
      </w:r>
      <w:proofErr w:type="spellStart"/>
      <w:r w:rsidRPr="00B275E1">
        <w:t>turunan</w:t>
      </w:r>
      <w:proofErr w:type="spellEnd"/>
      <w:r w:rsidRPr="00B275E1">
        <w:t xml:space="preserve"> </w:t>
      </w:r>
      <w:r>
        <w:rPr>
          <w:lang w:val="id-ID"/>
        </w:rPr>
        <w:t>d</w:t>
      </w:r>
      <w:proofErr w:type="spellStart"/>
      <w:r w:rsidRPr="00B275E1">
        <w:t>ekarboksilat</w:t>
      </w:r>
      <w:proofErr w:type="spellEnd"/>
      <w:r>
        <w:t>.</w:t>
      </w:r>
    </w:p>
    <w:p w14:paraId="12C52BAC" w14:textId="77777777" w:rsidR="00802B11" w:rsidRDefault="00802B11" w:rsidP="00802B11">
      <w:pPr>
        <w:jc w:val="both"/>
        <w:rPr>
          <w:szCs w:val="24"/>
        </w:rPr>
      </w:pPr>
    </w:p>
    <w:p w14:paraId="312931EA" w14:textId="77777777" w:rsidR="00802B11" w:rsidRDefault="00802B11" w:rsidP="00802B11">
      <w:pPr>
        <w:pStyle w:val="Heading1"/>
        <w:spacing w:before="0" w:after="0"/>
      </w:pPr>
      <w:r w:rsidRPr="0056058C">
        <w:t>DAFTAR PUSTAKA</w:t>
      </w:r>
    </w:p>
    <w:p w14:paraId="146C9BFA" w14:textId="77777777" w:rsidR="00802B11" w:rsidRPr="003579DD" w:rsidRDefault="00802B11" w:rsidP="00802B11"/>
    <w:p w14:paraId="25A8819D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  <w:lang w:val="id-ID"/>
        </w:rPr>
      </w:pPr>
      <w:r w:rsidRPr="00802B11">
        <w:rPr>
          <w:sz w:val="22"/>
          <w:szCs w:val="22"/>
          <w:lang w:val="id-ID"/>
        </w:rPr>
        <w:t xml:space="preserve">Anonim, 2016. </w:t>
      </w:r>
      <w:hyperlink r:id="rId14" w:history="1">
        <w:r w:rsidRPr="00802B11">
          <w:rPr>
            <w:sz w:val="22"/>
            <w:szCs w:val="22"/>
            <w:lang w:val="id-ID"/>
          </w:rPr>
          <w:t>www.chemspider.com/Bera</w:t>
        </w:r>
        <w:r w:rsidRPr="00802B11">
          <w:rPr>
            <w:sz w:val="22"/>
            <w:szCs w:val="22"/>
            <w:u w:val="single"/>
            <w:lang w:val="id-ID"/>
          </w:rPr>
          <w:t>t</w:t>
        </w:r>
      </w:hyperlink>
      <w:r w:rsidRPr="00802B11">
        <w:rPr>
          <w:sz w:val="22"/>
          <w:szCs w:val="22"/>
          <w:lang w:val="id-ID"/>
        </w:rPr>
        <w:t xml:space="preserve"> molekul senyawa aktif. Diakses 24 juni 2016.</w:t>
      </w:r>
    </w:p>
    <w:p w14:paraId="4C813BED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</w:rPr>
      </w:pPr>
      <w:r w:rsidRPr="00802B11">
        <w:rPr>
          <w:sz w:val="22"/>
          <w:szCs w:val="22"/>
        </w:rPr>
        <w:t>AOAC. 1990. Official Methods of Analysis (15</w:t>
      </w:r>
      <w:r w:rsidRPr="00802B11">
        <w:rPr>
          <w:sz w:val="22"/>
          <w:szCs w:val="22"/>
          <w:vertAlign w:val="superscript"/>
        </w:rPr>
        <w:t>th</w:t>
      </w:r>
      <w:r w:rsidRPr="00802B11">
        <w:rPr>
          <w:sz w:val="22"/>
          <w:szCs w:val="22"/>
        </w:rPr>
        <w:t xml:space="preserve"> Ed.). K. </w:t>
      </w:r>
      <w:proofErr w:type="spellStart"/>
      <w:r w:rsidRPr="00802B11">
        <w:rPr>
          <w:sz w:val="22"/>
          <w:szCs w:val="22"/>
        </w:rPr>
        <w:t>Helrich</w:t>
      </w:r>
      <w:proofErr w:type="spellEnd"/>
      <w:r w:rsidRPr="00802B11">
        <w:rPr>
          <w:sz w:val="22"/>
          <w:szCs w:val="22"/>
        </w:rPr>
        <w:t xml:space="preserve"> (Ed.). Virginia. </w:t>
      </w:r>
    </w:p>
    <w:p w14:paraId="14E4CF6A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Apriyantono</w:t>
      </w:r>
      <w:proofErr w:type="spellEnd"/>
      <w:r w:rsidRPr="00802B11">
        <w:rPr>
          <w:rFonts w:eastAsia="Calibri"/>
          <w:sz w:val="22"/>
          <w:szCs w:val="22"/>
        </w:rPr>
        <w:t xml:space="preserve"> A., </w:t>
      </w:r>
      <w:proofErr w:type="spellStart"/>
      <w:r w:rsidRPr="00802B11">
        <w:rPr>
          <w:rFonts w:eastAsia="Calibri"/>
          <w:sz w:val="22"/>
          <w:szCs w:val="22"/>
        </w:rPr>
        <w:t>Fardiaz</w:t>
      </w:r>
      <w:proofErr w:type="spellEnd"/>
      <w:r w:rsidRPr="00802B11">
        <w:rPr>
          <w:rFonts w:eastAsia="Calibri"/>
          <w:sz w:val="22"/>
          <w:szCs w:val="22"/>
        </w:rPr>
        <w:t xml:space="preserve"> D., </w:t>
      </w:r>
      <w:proofErr w:type="spellStart"/>
      <w:r w:rsidRPr="00802B11">
        <w:rPr>
          <w:rFonts w:eastAsia="Calibri"/>
          <w:sz w:val="22"/>
          <w:szCs w:val="22"/>
        </w:rPr>
        <w:t>Puspitasari</w:t>
      </w:r>
      <w:proofErr w:type="spellEnd"/>
      <w:r w:rsidRPr="00802B11">
        <w:rPr>
          <w:rFonts w:eastAsia="Calibri"/>
          <w:sz w:val="22"/>
          <w:szCs w:val="22"/>
        </w:rPr>
        <w:t xml:space="preserve"> N., </w:t>
      </w:r>
      <w:proofErr w:type="spellStart"/>
      <w:r w:rsidRPr="00802B11">
        <w:rPr>
          <w:rFonts w:eastAsia="Calibri"/>
          <w:sz w:val="22"/>
          <w:szCs w:val="22"/>
        </w:rPr>
        <w:t>Sedarnawati</w:t>
      </w:r>
      <w:proofErr w:type="spellEnd"/>
      <w:r w:rsidRPr="00802B11">
        <w:rPr>
          <w:rFonts w:eastAsia="Calibri"/>
          <w:sz w:val="22"/>
          <w:szCs w:val="22"/>
        </w:rPr>
        <w:t xml:space="preserve">, </w:t>
      </w:r>
      <w:proofErr w:type="spellStart"/>
      <w:r w:rsidRPr="00802B11">
        <w:rPr>
          <w:rFonts w:eastAsia="Calibri"/>
          <w:sz w:val="22"/>
          <w:szCs w:val="22"/>
        </w:rPr>
        <w:t>Budiyanto</w:t>
      </w:r>
      <w:proofErr w:type="spellEnd"/>
      <w:r w:rsidRPr="00802B11">
        <w:rPr>
          <w:rFonts w:eastAsia="Calibri"/>
          <w:sz w:val="22"/>
          <w:szCs w:val="22"/>
        </w:rPr>
        <w:t xml:space="preserve"> S. 1989. Analisa Pangan. IPB Press, Bogor.</w:t>
      </w:r>
    </w:p>
    <w:p w14:paraId="28F5C098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Arisasmita,J.H</w:t>
      </w:r>
      <w:proofErr w:type="spellEnd"/>
      <w:r w:rsidRPr="00802B11">
        <w:rPr>
          <w:rFonts w:eastAsia="Calibri"/>
          <w:sz w:val="22"/>
          <w:szCs w:val="22"/>
        </w:rPr>
        <w:t xml:space="preserve">., </w:t>
      </w:r>
      <w:proofErr w:type="spellStart"/>
      <w:r w:rsidRPr="00802B11">
        <w:rPr>
          <w:rFonts w:eastAsia="Calibri"/>
          <w:sz w:val="22"/>
          <w:szCs w:val="22"/>
        </w:rPr>
        <w:t>Kuswardani</w:t>
      </w:r>
      <w:proofErr w:type="spellEnd"/>
      <w:r w:rsidRPr="00802B11">
        <w:rPr>
          <w:rFonts w:eastAsia="Calibri"/>
          <w:sz w:val="22"/>
          <w:szCs w:val="22"/>
        </w:rPr>
        <w:t xml:space="preserve">, I., </w:t>
      </w:r>
      <w:proofErr w:type="spellStart"/>
      <w:r w:rsidRPr="00802B11">
        <w:rPr>
          <w:rFonts w:eastAsia="Calibri"/>
          <w:sz w:val="22"/>
          <w:szCs w:val="22"/>
        </w:rPr>
        <w:t>Tjahjani</w:t>
      </w:r>
      <w:proofErr w:type="spellEnd"/>
      <w:r w:rsidRPr="00802B11">
        <w:rPr>
          <w:rFonts w:eastAsia="Calibri"/>
          <w:sz w:val="22"/>
          <w:szCs w:val="22"/>
        </w:rPr>
        <w:t xml:space="preserve">, L., 1997. </w:t>
      </w:r>
      <w:proofErr w:type="spellStart"/>
      <w:r w:rsidRPr="00802B11">
        <w:rPr>
          <w:rFonts w:eastAsia="Calibri"/>
          <w:sz w:val="22"/>
          <w:szCs w:val="22"/>
        </w:rPr>
        <w:t>Ekstraksi</w:t>
      </w:r>
      <w:proofErr w:type="spellEnd"/>
      <w:r w:rsidRPr="00802B11">
        <w:rPr>
          <w:rFonts w:eastAsia="Calibri"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sz w:val="22"/>
          <w:szCs w:val="22"/>
        </w:rPr>
        <w:t>Karakteristik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Zat</w:t>
      </w:r>
      <w:proofErr w:type="spellEnd"/>
      <w:r w:rsidRPr="00802B11">
        <w:rPr>
          <w:rFonts w:eastAsia="Calibri"/>
          <w:sz w:val="22"/>
          <w:szCs w:val="22"/>
        </w:rPr>
        <w:t xml:space="preserve"> Warna </w:t>
      </w:r>
      <w:proofErr w:type="spellStart"/>
      <w:r w:rsidRPr="00802B11">
        <w:rPr>
          <w:rFonts w:eastAsia="Calibri"/>
          <w:sz w:val="22"/>
          <w:szCs w:val="22"/>
        </w:rPr>
        <w:t>Kulit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Buah</w:t>
      </w:r>
      <w:proofErr w:type="spellEnd"/>
      <w:r w:rsidRPr="00802B11">
        <w:rPr>
          <w:rFonts w:eastAsia="Calibri"/>
          <w:sz w:val="22"/>
          <w:szCs w:val="22"/>
        </w:rPr>
        <w:t xml:space="preserve"> Manggis ( </w:t>
      </w:r>
      <w:r w:rsidRPr="00802B11">
        <w:rPr>
          <w:rFonts w:eastAsia="Calibri"/>
          <w:i/>
          <w:sz w:val="22"/>
          <w:szCs w:val="22"/>
        </w:rPr>
        <w:t xml:space="preserve">Garcinia </w:t>
      </w:r>
      <w:proofErr w:type="spellStart"/>
      <w:r w:rsidRPr="00802B11">
        <w:rPr>
          <w:rFonts w:eastAsia="Calibri"/>
          <w:i/>
          <w:sz w:val="22"/>
          <w:szCs w:val="22"/>
        </w:rPr>
        <w:t>mangostana</w:t>
      </w:r>
      <w:proofErr w:type="spellEnd"/>
      <w:r w:rsidRPr="00802B11">
        <w:rPr>
          <w:rFonts w:eastAsia="Calibri"/>
          <w:i/>
          <w:sz w:val="22"/>
          <w:szCs w:val="22"/>
        </w:rPr>
        <w:t xml:space="preserve"> L</w:t>
      </w:r>
      <w:r w:rsidRPr="00802B11">
        <w:rPr>
          <w:rFonts w:eastAsia="Calibri"/>
          <w:sz w:val="22"/>
          <w:szCs w:val="22"/>
        </w:rPr>
        <w:t xml:space="preserve">.). Seminar </w:t>
      </w:r>
      <w:proofErr w:type="spellStart"/>
      <w:r w:rsidRPr="00802B11">
        <w:rPr>
          <w:rFonts w:eastAsia="Calibri"/>
          <w:sz w:val="22"/>
          <w:szCs w:val="22"/>
        </w:rPr>
        <w:t>Teknologi</w:t>
      </w:r>
      <w:proofErr w:type="spellEnd"/>
      <w:r w:rsidRPr="00802B11">
        <w:rPr>
          <w:rFonts w:eastAsia="Calibri"/>
          <w:sz w:val="22"/>
          <w:szCs w:val="22"/>
        </w:rPr>
        <w:t xml:space="preserve"> Pangan. Surabaya</w:t>
      </w:r>
    </w:p>
    <w:p w14:paraId="76EA4BB3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  <w:lang w:val="id-ID"/>
        </w:rPr>
      </w:pPr>
      <w:r w:rsidRPr="00802B11">
        <w:rPr>
          <w:sz w:val="22"/>
          <w:szCs w:val="22"/>
          <w:lang w:val="id-ID"/>
        </w:rPr>
        <w:t xml:space="preserve">Azeredo, H.M.C, 2009. </w:t>
      </w:r>
      <w:r w:rsidRPr="00802B11">
        <w:rPr>
          <w:i/>
          <w:sz w:val="22"/>
          <w:szCs w:val="22"/>
          <w:lang w:val="id-ID"/>
        </w:rPr>
        <w:t xml:space="preserve">Betalains: properties, sources, applications, and  stability – a review. </w:t>
      </w:r>
      <w:r w:rsidRPr="00802B11">
        <w:rPr>
          <w:sz w:val="22"/>
          <w:szCs w:val="22"/>
          <w:lang w:val="id-ID"/>
        </w:rPr>
        <w:t xml:space="preserve">International Journal of Food Science and Technology, 2365 – 2376. </w:t>
      </w:r>
    </w:p>
    <w:p w14:paraId="156712FB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</w:rPr>
      </w:pPr>
      <w:r w:rsidRPr="00802B11">
        <w:rPr>
          <w:sz w:val="22"/>
          <w:szCs w:val="22"/>
        </w:rPr>
        <w:t xml:space="preserve">Böhm, H. and Böhm, L., </w:t>
      </w:r>
      <w:r w:rsidRPr="00802B11">
        <w:rPr>
          <w:i/>
          <w:iCs/>
          <w:sz w:val="22"/>
          <w:szCs w:val="22"/>
        </w:rPr>
        <w:t xml:space="preserve">Portulaca grandiflora </w:t>
      </w:r>
      <w:r w:rsidRPr="00802B11">
        <w:rPr>
          <w:sz w:val="22"/>
          <w:szCs w:val="22"/>
        </w:rPr>
        <w:t xml:space="preserve">hook. and </w:t>
      </w:r>
      <w:r w:rsidRPr="00802B11">
        <w:rPr>
          <w:i/>
          <w:iCs/>
          <w:sz w:val="22"/>
          <w:szCs w:val="22"/>
        </w:rPr>
        <w:t>P. oleracea L.</w:t>
      </w:r>
      <w:r w:rsidRPr="00802B11">
        <w:rPr>
          <w:sz w:val="22"/>
          <w:szCs w:val="22"/>
        </w:rPr>
        <w:t xml:space="preserve">: formation of </w:t>
      </w:r>
      <w:proofErr w:type="spellStart"/>
      <w:r w:rsidRPr="00802B11">
        <w:rPr>
          <w:sz w:val="22"/>
          <w:szCs w:val="22"/>
        </w:rPr>
        <w:t>betalains</w:t>
      </w:r>
      <w:proofErr w:type="spellEnd"/>
      <w:r w:rsidRPr="00802B11">
        <w:rPr>
          <w:sz w:val="22"/>
          <w:szCs w:val="22"/>
        </w:rPr>
        <w:t xml:space="preserve"> and unsaturated fatty acids, </w:t>
      </w:r>
      <w:r w:rsidRPr="00802B11">
        <w:rPr>
          <w:i/>
          <w:iCs/>
          <w:sz w:val="22"/>
          <w:szCs w:val="22"/>
        </w:rPr>
        <w:t>Biotech. Agric. Forestry</w:t>
      </w:r>
      <w:r w:rsidRPr="00802B11">
        <w:rPr>
          <w:sz w:val="22"/>
          <w:szCs w:val="22"/>
        </w:rPr>
        <w:t xml:space="preserve">, </w:t>
      </w:r>
      <w:r w:rsidRPr="00802B11">
        <w:rPr>
          <w:bCs/>
          <w:sz w:val="22"/>
          <w:szCs w:val="22"/>
        </w:rPr>
        <w:t xml:space="preserve">1996; </w:t>
      </w:r>
      <w:r w:rsidRPr="00802B11">
        <w:rPr>
          <w:sz w:val="22"/>
          <w:szCs w:val="22"/>
        </w:rPr>
        <w:t>37: 335–354.</w:t>
      </w:r>
    </w:p>
    <w:p w14:paraId="2E4FF1E3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</w:rPr>
        <w:t xml:space="preserve">Castellar, R., J.M. Obon, M. </w:t>
      </w:r>
      <w:proofErr w:type="spellStart"/>
      <w:r w:rsidRPr="00802B11">
        <w:rPr>
          <w:rFonts w:eastAsia="Calibri"/>
          <w:sz w:val="22"/>
          <w:szCs w:val="22"/>
        </w:rPr>
        <w:t>Alacid</w:t>
      </w:r>
      <w:proofErr w:type="spellEnd"/>
      <w:r w:rsidRPr="00802B11">
        <w:rPr>
          <w:rFonts w:eastAsia="Calibri"/>
          <w:sz w:val="22"/>
          <w:szCs w:val="22"/>
        </w:rPr>
        <w:t xml:space="preserve"> and J.A.F. Lopes. 2003. Color properties and stability of </w:t>
      </w:r>
      <w:r w:rsidRPr="00802B11">
        <w:rPr>
          <w:rFonts w:eastAsia="Calibri"/>
          <w:sz w:val="22"/>
          <w:szCs w:val="22"/>
        </w:rPr>
        <w:lastRenderedPageBreak/>
        <w:t xml:space="preserve">betacyanin from </w:t>
      </w:r>
      <w:r w:rsidRPr="00802B11">
        <w:rPr>
          <w:rFonts w:eastAsia="Calibri"/>
          <w:i/>
          <w:sz w:val="22"/>
          <w:szCs w:val="22"/>
        </w:rPr>
        <w:t>Opuntia fruits</w:t>
      </w:r>
      <w:r w:rsidRPr="00802B11">
        <w:rPr>
          <w:rFonts w:eastAsia="Calibri"/>
          <w:sz w:val="22"/>
          <w:szCs w:val="22"/>
        </w:rPr>
        <w:t xml:space="preserve">. J. Agric. Food Chem. 51: 2772-2776. </w:t>
      </w:r>
    </w:p>
    <w:p w14:paraId="4BFF6EFA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  <w:lang w:val="id-ID"/>
        </w:rPr>
        <w:t>De Garmo, E.P., W.G. Sullivan and J.R. Canada. 1984. Engineering Economy  (7</w:t>
      </w:r>
      <w:r w:rsidRPr="00802B11">
        <w:rPr>
          <w:rFonts w:eastAsia="Calibri"/>
          <w:sz w:val="22"/>
          <w:szCs w:val="22"/>
          <w:vertAlign w:val="superscript"/>
          <w:lang w:val="id-ID"/>
        </w:rPr>
        <w:t>th</w:t>
      </w:r>
      <w:r w:rsidRPr="00802B11">
        <w:rPr>
          <w:rFonts w:eastAsia="Calibri"/>
          <w:sz w:val="22"/>
          <w:szCs w:val="22"/>
          <w:lang w:val="id-ID"/>
        </w:rPr>
        <w:t xml:space="preserve"> ed.). Macmillan Publishing Company, New York. </w:t>
      </w:r>
    </w:p>
    <w:p w14:paraId="21513AAC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</w:rPr>
        <w:t xml:space="preserve">De Man, J.M. 1990. Principles of Food Chemistry. Van </w:t>
      </w:r>
      <w:proofErr w:type="spellStart"/>
      <w:r w:rsidRPr="00802B11">
        <w:rPr>
          <w:rFonts w:eastAsia="Calibri"/>
          <w:sz w:val="22"/>
          <w:szCs w:val="22"/>
        </w:rPr>
        <w:t>Nostran</w:t>
      </w:r>
      <w:proofErr w:type="spellEnd"/>
      <w:r w:rsidRPr="00802B11">
        <w:rPr>
          <w:rFonts w:eastAsia="Calibri"/>
          <w:sz w:val="22"/>
          <w:szCs w:val="22"/>
        </w:rPr>
        <w:t xml:space="preserve"> Reinhold Co., New York. </w:t>
      </w:r>
    </w:p>
    <w:p w14:paraId="4444A7C2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eastAsia="ja-JP"/>
        </w:rPr>
      </w:pPr>
      <w:r w:rsidRPr="00802B11">
        <w:rPr>
          <w:rFonts w:eastAsia="Calibri"/>
          <w:sz w:val="22"/>
          <w:szCs w:val="22"/>
          <w:lang w:eastAsia="ja-JP"/>
        </w:rPr>
        <w:t xml:space="preserve">Eder, R. 1996. Handbook of Food Analysis, Vol. I. Marcel Dekker Inc. New York. </w:t>
      </w:r>
    </w:p>
    <w:p w14:paraId="18E49E10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  <w:lang w:val="sv-SE" w:eastAsia="ja-JP"/>
        </w:rPr>
      </w:pPr>
      <w:r w:rsidRPr="00802B11">
        <w:rPr>
          <w:rFonts w:eastAsia="Calibri"/>
          <w:sz w:val="22"/>
          <w:szCs w:val="22"/>
          <w:lang w:val="sv-SE" w:eastAsia="ja-JP"/>
        </w:rPr>
        <w:t xml:space="preserve">Elbe, V.J.H., and S.J. Schwartz. 1996. Colorants in Food Chemistry. O.R. Fennema (ed.). Marcel Dekker, Inc. New York, Basel, Hongkong. </w:t>
      </w:r>
    </w:p>
    <w:p w14:paraId="15908476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</w:rPr>
        <w:t>Fennema, O. R. 1996. Food Chemistry (3</w:t>
      </w:r>
      <w:r w:rsidRPr="00802B11">
        <w:rPr>
          <w:rFonts w:eastAsia="Calibri"/>
          <w:sz w:val="22"/>
          <w:szCs w:val="22"/>
          <w:vertAlign w:val="superscript"/>
        </w:rPr>
        <w:t>th</w:t>
      </w:r>
      <w:r w:rsidRPr="00802B11">
        <w:rPr>
          <w:rFonts w:eastAsia="Calibri"/>
          <w:sz w:val="22"/>
          <w:szCs w:val="22"/>
        </w:rPr>
        <w:t xml:space="preserve"> ed). Marcel Dekker Inc. New York.</w:t>
      </w:r>
    </w:p>
    <w:p w14:paraId="643662A1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  <w:lang w:val="id-ID"/>
        </w:rPr>
      </w:pPr>
      <w:r w:rsidRPr="00802B11">
        <w:rPr>
          <w:sz w:val="22"/>
          <w:szCs w:val="22"/>
        </w:rPr>
        <w:t xml:space="preserve">Harborne, J. B. 1996. Metode </w:t>
      </w:r>
      <w:proofErr w:type="spellStart"/>
      <w:r w:rsidRPr="00802B11">
        <w:rPr>
          <w:sz w:val="22"/>
          <w:szCs w:val="22"/>
        </w:rPr>
        <w:t>Fitokimia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Penuntun</w:t>
      </w:r>
      <w:proofErr w:type="spellEnd"/>
      <w:r w:rsidRPr="00802B11">
        <w:rPr>
          <w:sz w:val="22"/>
          <w:szCs w:val="22"/>
        </w:rPr>
        <w:t xml:space="preserve"> Cara Modern </w:t>
      </w:r>
      <w:proofErr w:type="spellStart"/>
      <w:r w:rsidRPr="00802B11">
        <w:rPr>
          <w:sz w:val="22"/>
          <w:szCs w:val="22"/>
        </w:rPr>
        <w:t>Menganalisis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Tumbuha</w:t>
      </w:r>
      <w:proofErr w:type="spellEnd"/>
      <w:r w:rsidRPr="00802B11">
        <w:rPr>
          <w:sz w:val="22"/>
          <w:szCs w:val="22"/>
          <w:lang w:val="id-ID"/>
        </w:rPr>
        <w:t>n. ITB.P.76-153.</w:t>
      </w:r>
    </w:p>
    <w:p w14:paraId="1572AA6F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Havlikova</w:t>
      </w:r>
      <w:proofErr w:type="spellEnd"/>
      <w:r w:rsidRPr="00802B11">
        <w:rPr>
          <w:rFonts w:eastAsia="Calibri"/>
          <w:sz w:val="22"/>
          <w:szCs w:val="22"/>
        </w:rPr>
        <w:t xml:space="preserve">, L., K. </w:t>
      </w:r>
      <w:proofErr w:type="spellStart"/>
      <w:r w:rsidRPr="00802B11">
        <w:rPr>
          <w:rFonts w:eastAsia="Calibri"/>
          <w:sz w:val="22"/>
          <w:szCs w:val="22"/>
        </w:rPr>
        <w:t>Mikova</w:t>
      </w:r>
      <w:proofErr w:type="spellEnd"/>
      <w:r w:rsidRPr="00802B11">
        <w:rPr>
          <w:rFonts w:eastAsia="Calibri"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sz w:val="22"/>
          <w:szCs w:val="22"/>
        </w:rPr>
        <w:t>Kyzlink</w:t>
      </w:r>
      <w:proofErr w:type="spellEnd"/>
      <w:r w:rsidRPr="00802B11">
        <w:rPr>
          <w:rFonts w:eastAsia="Calibri"/>
          <w:sz w:val="22"/>
          <w:szCs w:val="22"/>
        </w:rPr>
        <w:t xml:space="preserve">. 1983. Heat Stability of </w:t>
      </w:r>
      <w:proofErr w:type="spellStart"/>
      <w:r w:rsidRPr="00802B11">
        <w:rPr>
          <w:rFonts w:eastAsia="Calibri"/>
          <w:sz w:val="22"/>
          <w:szCs w:val="22"/>
        </w:rPr>
        <w:t>Betacyanins</w:t>
      </w:r>
      <w:proofErr w:type="spellEnd"/>
      <w:r w:rsidRPr="00802B11">
        <w:rPr>
          <w:rFonts w:eastAsia="Calibri"/>
          <w:sz w:val="22"/>
          <w:szCs w:val="22"/>
        </w:rPr>
        <w:t xml:space="preserve">. </w:t>
      </w:r>
      <w:proofErr w:type="spellStart"/>
      <w:r w:rsidRPr="00802B11">
        <w:rPr>
          <w:rFonts w:eastAsia="Calibri"/>
          <w:sz w:val="22"/>
          <w:szCs w:val="22"/>
        </w:rPr>
        <w:t>Lebensm</w:t>
      </w:r>
      <w:proofErr w:type="spellEnd"/>
      <w:r w:rsidRPr="00802B11">
        <w:rPr>
          <w:rFonts w:eastAsia="Calibri"/>
          <w:sz w:val="22"/>
          <w:szCs w:val="22"/>
        </w:rPr>
        <w:t xml:space="preserve"> Unters Forsch 177 : 247–50. </w:t>
      </w:r>
    </w:p>
    <w:p w14:paraId="6B012609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</w:rPr>
      </w:pPr>
      <w:r w:rsidRPr="00802B11">
        <w:rPr>
          <w:sz w:val="22"/>
          <w:szCs w:val="22"/>
        </w:rPr>
        <w:t xml:space="preserve">Hendry, G. A. F., dan J. D. Houghton.1996. </w:t>
      </w:r>
      <w:r w:rsidRPr="00802B11">
        <w:rPr>
          <w:i/>
          <w:iCs/>
          <w:sz w:val="22"/>
          <w:szCs w:val="22"/>
        </w:rPr>
        <w:t>Natural Food Colorants</w:t>
      </w:r>
      <w:r w:rsidRPr="00802B11">
        <w:rPr>
          <w:sz w:val="22"/>
          <w:szCs w:val="22"/>
        </w:rPr>
        <w:t xml:space="preserve">. Second Edition. </w:t>
      </w:r>
      <w:proofErr w:type="spellStart"/>
      <w:r w:rsidRPr="00802B11">
        <w:rPr>
          <w:sz w:val="22"/>
          <w:szCs w:val="22"/>
        </w:rPr>
        <w:t>Blakie</w:t>
      </w:r>
      <w:proofErr w:type="spellEnd"/>
      <w:r w:rsidRPr="00802B11">
        <w:rPr>
          <w:sz w:val="22"/>
          <w:szCs w:val="22"/>
        </w:rPr>
        <w:t xml:space="preserve"> Academic and </w:t>
      </w:r>
      <w:proofErr w:type="spellStart"/>
      <w:r w:rsidRPr="00802B11">
        <w:rPr>
          <w:sz w:val="22"/>
          <w:szCs w:val="22"/>
        </w:rPr>
        <w:t>Profetional</w:t>
      </w:r>
      <w:proofErr w:type="spellEnd"/>
      <w:r w:rsidRPr="00802B11">
        <w:rPr>
          <w:sz w:val="22"/>
          <w:szCs w:val="22"/>
        </w:rPr>
        <w:t xml:space="preserve">. London.  </w:t>
      </w:r>
    </w:p>
    <w:p w14:paraId="261D0C93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02B11">
        <w:rPr>
          <w:bCs/>
          <w:sz w:val="22"/>
          <w:szCs w:val="22"/>
        </w:rPr>
        <w:t xml:space="preserve">Hutchings </w:t>
      </w:r>
      <w:r w:rsidRPr="00802B11">
        <w:rPr>
          <w:sz w:val="22"/>
          <w:szCs w:val="22"/>
        </w:rPr>
        <w:t xml:space="preserve">JB. 1996. </w:t>
      </w:r>
      <w:r w:rsidRPr="00802B11">
        <w:rPr>
          <w:bCs/>
          <w:iCs/>
          <w:sz w:val="22"/>
          <w:szCs w:val="22"/>
        </w:rPr>
        <w:t xml:space="preserve">Food Color </w:t>
      </w:r>
      <w:r w:rsidRPr="00802B11">
        <w:rPr>
          <w:iCs/>
          <w:sz w:val="22"/>
          <w:szCs w:val="22"/>
        </w:rPr>
        <w:t xml:space="preserve">and </w:t>
      </w:r>
      <w:proofErr w:type="spellStart"/>
      <w:r w:rsidRPr="00802B11">
        <w:rPr>
          <w:iCs/>
          <w:sz w:val="22"/>
          <w:szCs w:val="22"/>
        </w:rPr>
        <w:t>Apprearance</w:t>
      </w:r>
      <w:proofErr w:type="spellEnd"/>
      <w:r w:rsidRPr="00802B11">
        <w:rPr>
          <w:bCs/>
          <w:i/>
          <w:iCs/>
          <w:sz w:val="22"/>
          <w:szCs w:val="22"/>
        </w:rPr>
        <w:t xml:space="preserve">. </w:t>
      </w:r>
      <w:r w:rsidRPr="00802B11">
        <w:rPr>
          <w:bCs/>
          <w:sz w:val="22"/>
          <w:szCs w:val="22"/>
        </w:rPr>
        <w:t>U</w:t>
      </w:r>
      <w:r w:rsidRPr="00802B11">
        <w:rPr>
          <w:bCs/>
          <w:sz w:val="22"/>
          <w:szCs w:val="22"/>
          <w:lang w:val="id-ID"/>
        </w:rPr>
        <w:t xml:space="preserve">nited </w:t>
      </w:r>
      <w:r w:rsidRPr="00802B11">
        <w:rPr>
          <w:bCs/>
          <w:sz w:val="22"/>
          <w:szCs w:val="22"/>
        </w:rPr>
        <w:t>K</w:t>
      </w:r>
      <w:r w:rsidRPr="00802B11">
        <w:rPr>
          <w:bCs/>
          <w:sz w:val="22"/>
          <w:szCs w:val="22"/>
          <w:lang w:val="id-ID"/>
        </w:rPr>
        <w:t>ingdom</w:t>
      </w:r>
      <w:r w:rsidRPr="00802B11">
        <w:rPr>
          <w:bCs/>
          <w:sz w:val="22"/>
          <w:szCs w:val="22"/>
        </w:rPr>
        <w:t xml:space="preserve">: </w:t>
      </w:r>
      <w:r w:rsidRPr="00802B11">
        <w:rPr>
          <w:sz w:val="22"/>
          <w:szCs w:val="22"/>
        </w:rPr>
        <w:t>BW</w:t>
      </w:r>
      <w:r w:rsidRPr="00802B11">
        <w:rPr>
          <w:sz w:val="22"/>
          <w:szCs w:val="22"/>
          <w:lang w:val="id-ID"/>
        </w:rPr>
        <w:t>E</w:t>
      </w:r>
      <w:r w:rsidRPr="00802B11">
        <w:rPr>
          <w:sz w:val="22"/>
          <w:szCs w:val="22"/>
        </w:rPr>
        <w:t xml:space="preserve"> Academic &amp; Professional.</w:t>
      </w:r>
    </w:p>
    <w:p w14:paraId="43782D0F" w14:textId="77777777" w:rsidR="00802B11" w:rsidRPr="00802B11" w:rsidRDefault="00604CEA" w:rsidP="00802B11">
      <w:pPr>
        <w:shd w:val="clear" w:color="auto" w:fill="FFFFFF"/>
        <w:ind w:left="426" w:hanging="426"/>
        <w:jc w:val="both"/>
        <w:rPr>
          <w:sz w:val="22"/>
          <w:szCs w:val="22"/>
        </w:rPr>
      </w:pPr>
      <w:hyperlink r:id="rId15" w:history="1">
        <w:r w:rsidR="00802B11" w:rsidRPr="00802B11">
          <w:rPr>
            <w:rStyle w:val="Hyperlink"/>
            <w:color w:val="auto"/>
            <w:sz w:val="22"/>
            <w:szCs w:val="22"/>
            <w:u w:val="none"/>
          </w:rPr>
          <w:t>Gandía-Herrero F</w:t>
        </w:r>
      </w:hyperlink>
      <w:r w:rsidR="00802B11" w:rsidRPr="00802B11">
        <w:rPr>
          <w:rStyle w:val="Hyperlink"/>
          <w:color w:val="auto"/>
          <w:sz w:val="22"/>
          <w:szCs w:val="22"/>
          <w:u w:val="none"/>
          <w:lang w:val="id-ID"/>
        </w:rPr>
        <w:t xml:space="preserve"> and </w:t>
      </w:r>
      <w:r w:rsidR="00802B11" w:rsidRPr="00802B11">
        <w:rPr>
          <w:sz w:val="22"/>
          <w:szCs w:val="22"/>
        </w:rPr>
        <w:t>,</w:t>
      </w:r>
      <w:r w:rsidR="00802B11" w:rsidRPr="00802B11">
        <w:rPr>
          <w:rStyle w:val="apple-converted-space"/>
          <w:sz w:val="22"/>
          <w:szCs w:val="22"/>
        </w:rPr>
        <w:t> </w:t>
      </w:r>
      <w:hyperlink r:id="rId16" w:history="1">
        <w:r w:rsidR="00802B11" w:rsidRPr="00802B11">
          <w:rPr>
            <w:rStyle w:val="Hyperlink"/>
            <w:color w:val="auto"/>
            <w:sz w:val="22"/>
            <w:szCs w:val="22"/>
            <w:u w:val="none"/>
          </w:rPr>
          <w:t>García-Carmona F</w:t>
        </w:r>
      </w:hyperlink>
      <w:r w:rsidR="00802B11" w:rsidRPr="00802B11">
        <w:rPr>
          <w:sz w:val="22"/>
          <w:szCs w:val="22"/>
        </w:rPr>
        <w:t>.</w:t>
      </w:r>
      <w:r w:rsidR="00802B11" w:rsidRPr="00802B11">
        <w:rPr>
          <w:sz w:val="22"/>
          <w:szCs w:val="22"/>
          <w:lang w:val="id-ID"/>
        </w:rPr>
        <w:t xml:space="preserve"> 2013.  </w:t>
      </w:r>
      <w:r w:rsidR="00802B11" w:rsidRPr="00802B11">
        <w:rPr>
          <w:i/>
          <w:sz w:val="22"/>
          <w:szCs w:val="22"/>
        </w:rPr>
        <w:t xml:space="preserve">Biosynthesis of </w:t>
      </w:r>
      <w:proofErr w:type="spellStart"/>
      <w:r w:rsidR="00802B11" w:rsidRPr="00802B11">
        <w:rPr>
          <w:i/>
          <w:sz w:val="22"/>
          <w:szCs w:val="22"/>
        </w:rPr>
        <w:t>betalains</w:t>
      </w:r>
      <w:proofErr w:type="spellEnd"/>
      <w:r w:rsidR="00802B11" w:rsidRPr="00802B11">
        <w:rPr>
          <w:i/>
          <w:sz w:val="22"/>
          <w:szCs w:val="22"/>
        </w:rPr>
        <w:t>: yellow and violet plant pigments</w:t>
      </w:r>
      <w:r w:rsidR="00802B11" w:rsidRPr="00802B11">
        <w:rPr>
          <w:sz w:val="22"/>
          <w:szCs w:val="22"/>
        </w:rPr>
        <w:t xml:space="preserve">. </w:t>
      </w:r>
      <w:hyperlink r:id="rId17" w:tooltip="Trends in plant science." w:history="1">
        <w:r w:rsidR="00802B11" w:rsidRPr="00802B11">
          <w:rPr>
            <w:rStyle w:val="Hyperlink"/>
            <w:color w:val="auto"/>
            <w:sz w:val="22"/>
            <w:szCs w:val="22"/>
            <w:u w:val="none"/>
            <w:lang w:val="id-ID"/>
          </w:rPr>
          <w:t>Trend</w:t>
        </w:r>
      </w:hyperlink>
      <w:r w:rsidR="00802B11" w:rsidRPr="00802B11">
        <w:rPr>
          <w:rStyle w:val="Hyperlink"/>
          <w:color w:val="auto"/>
          <w:sz w:val="22"/>
          <w:szCs w:val="22"/>
          <w:u w:val="none"/>
          <w:lang w:val="id-ID"/>
        </w:rPr>
        <w:t xml:space="preserve"> Plant Sciences. 2</w:t>
      </w:r>
      <w:r w:rsidR="00802B11" w:rsidRPr="00802B11">
        <w:rPr>
          <w:sz w:val="22"/>
          <w:szCs w:val="22"/>
        </w:rPr>
        <w:t>013</w:t>
      </w:r>
      <w:r w:rsidR="00802B11" w:rsidRPr="00802B11">
        <w:rPr>
          <w:sz w:val="22"/>
          <w:szCs w:val="22"/>
          <w:lang w:val="id-ID"/>
        </w:rPr>
        <w:t>.</w:t>
      </w:r>
      <w:r w:rsidR="00802B11" w:rsidRPr="00802B11">
        <w:rPr>
          <w:sz w:val="22"/>
          <w:szCs w:val="22"/>
        </w:rPr>
        <w:t xml:space="preserve"> </w:t>
      </w:r>
    </w:p>
    <w:p w14:paraId="74656120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Khuluq</w:t>
      </w:r>
      <w:proofErr w:type="spellEnd"/>
      <w:r w:rsidRPr="00802B11">
        <w:rPr>
          <w:rFonts w:eastAsia="Calibri"/>
          <w:sz w:val="22"/>
          <w:szCs w:val="22"/>
        </w:rPr>
        <w:t xml:space="preserve">, A.D., S.B. </w:t>
      </w:r>
      <w:proofErr w:type="spellStart"/>
      <w:r w:rsidRPr="00802B11">
        <w:rPr>
          <w:rFonts w:eastAsia="Calibri"/>
          <w:sz w:val="22"/>
          <w:szCs w:val="22"/>
        </w:rPr>
        <w:t>Widjanarko</w:t>
      </w:r>
      <w:proofErr w:type="spellEnd"/>
      <w:r w:rsidRPr="00802B11">
        <w:rPr>
          <w:rFonts w:eastAsia="Calibri"/>
          <w:sz w:val="22"/>
          <w:szCs w:val="22"/>
        </w:rPr>
        <w:t xml:space="preserve"> dan E.S. </w:t>
      </w:r>
      <w:proofErr w:type="spellStart"/>
      <w:r w:rsidRPr="00802B11">
        <w:rPr>
          <w:rFonts w:eastAsia="Calibri"/>
          <w:sz w:val="22"/>
          <w:szCs w:val="22"/>
        </w:rPr>
        <w:t>Murtini</w:t>
      </w:r>
      <w:proofErr w:type="spellEnd"/>
      <w:r w:rsidRPr="00802B11">
        <w:rPr>
          <w:rFonts w:eastAsia="Calibri"/>
          <w:sz w:val="22"/>
          <w:szCs w:val="22"/>
        </w:rPr>
        <w:t xml:space="preserve">. 2007. </w:t>
      </w:r>
      <w:proofErr w:type="spellStart"/>
      <w:r w:rsidRPr="00802B11">
        <w:rPr>
          <w:rFonts w:eastAsia="Calibri"/>
          <w:sz w:val="22"/>
          <w:szCs w:val="22"/>
        </w:rPr>
        <w:t>Ekstraksi</w:t>
      </w:r>
      <w:proofErr w:type="spellEnd"/>
      <w:r w:rsidRPr="00802B11">
        <w:rPr>
          <w:rFonts w:eastAsia="Calibri"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sz w:val="22"/>
          <w:szCs w:val="22"/>
        </w:rPr>
        <w:t>Stabilitas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Betasianin</w:t>
      </w:r>
      <w:proofErr w:type="spellEnd"/>
      <w:r w:rsidRPr="00802B11">
        <w:rPr>
          <w:rFonts w:eastAsia="Calibri"/>
          <w:sz w:val="22"/>
          <w:szCs w:val="22"/>
        </w:rPr>
        <w:t xml:space="preserve"> Daun Darah (</w:t>
      </w:r>
      <w:r w:rsidRPr="00802B11">
        <w:rPr>
          <w:rFonts w:eastAsia="Calibri"/>
          <w:i/>
          <w:sz w:val="22"/>
          <w:szCs w:val="22"/>
        </w:rPr>
        <w:t>Alternanthera dentata</w:t>
      </w:r>
      <w:r w:rsidRPr="00802B11">
        <w:rPr>
          <w:rFonts w:eastAsia="Calibri"/>
          <w:sz w:val="22"/>
          <w:szCs w:val="22"/>
        </w:rPr>
        <w:t xml:space="preserve">) (Kajian </w:t>
      </w:r>
      <w:proofErr w:type="spellStart"/>
      <w:r w:rsidRPr="00802B11">
        <w:rPr>
          <w:rFonts w:eastAsia="Calibri"/>
          <w:sz w:val="22"/>
          <w:szCs w:val="22"/>
        </w:rPr>
        <w:t>Perbandingan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Pelarut</w:t>
      </w:r>
      <w:proofErr w:type="spellEnd"/>
      <w:r w:rsidRPr="00802B11">
        <w:rPr>
          <w:rFonts w:eastAsia="Calibri"/>
          <w:sz w:val="22"/>
          <w:szCs w:val="22"/>
        </w:rPr>
        <w:t xml:space="preserve"> Air : </w:t>
      </w:r>
      <w:proofErr w:type="spellStart"/>
      <w:r w:rsidRPr="00802B11">
        <w:rPr>
          <w:rFonts w:eastAsia="Calibri"/>
          <w:sz w:val="22"/>
          <w:szCs w:val="22"/>
        </w:rPr>
        <w:t>Etanol</w:t>
      </w:r>
      <w:proofErr w:type="spellEnd"/>
      <w:r w:rsidRPr="00802B11">
        <w:rPr>
          <w:rFonts w:eastAsia="Calibri"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sz w:val="22"/>
          <w:szCs w:val="22"/>
        </w:rPr>
        <w:t>Suhu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Ekstraksi</w:t>
      </w:r>
      <w:proofErr w:type="spellEnd"/>
      <w:r w:rsidRPr="00802B11">
        <w:rPr>
          <w:rFonts w:eastAsia="Calibri"/>
          <w:sz w:val="22"/>
          <w:szCs w:val="22"/>
        </w:rPr>
        <w:t xml:space="preserve">). J. </w:t>
      </w:r>
      <w:proofErr w:type="spellStart"/>
      <w:r w:rsidRPr="00802B11">
        <w:rPr>
          <w:rFonts w:eastAsia="Calibri"/>
          <w:sz w:val="22"/>
          <w:szCs w:val="22"/>
        </w:rPr>
        <w:t>Teknologi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Pertanian</w:t>
      </w:r>
      <w:proofErr w:type="spellEnd"/>
      <w:r w:rsidRPr="00802B11">
        <w:rPr>
          <w:rFonts w:eastAsia="Calibri"/>
          <w:sz w:val="22"/>
          <w:szCs w:val="22"/>
        </w:rPr>
        <w:t xml:space="preserve">. 8(3) </w:t>
      </w:r>
    </w:p>
    <w:p w14:paraId="704C102B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</w:rPr>
        <w:t xml:space="preserve">Kirsten, </w:t>
      </w:r>
      <w:r w:rsidRPr="00802B11">
        <w:rPr>
          <w:rFonts w:eastAsia="Calibri"/>
          <w:bCs/>
          <w:sz w:val="22"/>
          <w:szCs w:val="22"/>
        </w:rPr>
        <w:t xml:space="preserve">M., </w:t>
      </w:r>
      <w:proofErr w:type="spellStart"/>
      <w:r w:rsidRPr="00802B11">
        <w:rPr>
          <w:rFonts w:eastAsia="Calibri"/>
          <w:bCs/>
          <w:sz w:val="22"/>
          <w:szCs w:val="22"/>
        </w:rPr>
        <w:t>Hertach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dan </w:t>
      </w:r>
      <w:r w:rsidRPr="00802B11">
        <w:rPr>
          <w:rFonts w:eastAsia="Calibri"/>
          <w:sz w:val="22"/>
          <w:szCs w:val="22"/>
        </w:rPr>
        <w:t xml:space="preserve">S. Carte. 2006. </w:t>
      </w:r>
      <w:proofErr w:type="spellStart"/>
      <w:r w:rsidRPr="00802B11">
        <w:rPr>
          <w:rFonts w:eastAsia="Calibri"/>
          <w:sz w:val="22"/>
          <w:szCs w:val="22"/>
        </w:rPr>
        <w:t>Betalain</w:t>
      </w:r>
      <w:proofErr w:type="spellEnd"/>
      <w:r w:rsidRPr="00802B11">
        <w:rPr>
          <w:rFonts w:eastAsia="Calibri"/>
          <w:sz w:val="22"/>
          <w:szCs w:val="22"/>
        </w:rPr>
        <w:t xml:space="preserve"> Stability </w:t>
      </w:r>
      <w:r w:rsidRPr="00802B11">
        <w:rPr>
          <w:rFonts w:eastAsia="Calibri"/>
          <w:bCs/>
          <w:sz w:val="22"/>
          <w:szCs w:val="22"/>
        </w:rPr>
        <w:t xml:space="preserve">and </w:t>
      </w:r>
      <w:r w:rsidRPr="00802B11">
        <w:rPr>
          <w:rFonts w:eastAsia="Calibri"/>
          <w:sz w:val="22"/>
          <w:szCs w:val="22"/>
        </w:rPr>
        <w:t xml:space="preserve">Degradation : </w:t>
      </w:r>
      <w:r w:rsidRPr="00802B11">
        <w:rPr>
          <w:rFonts w:eastAsia="Calibri"/>
          <w:iCs/>
          <w:sz w:val="22"/>
          <w:szCs w:val="22"/>
        </w:rPr>
        <w:t>Structural and chromatic Aspect. J. Food Sci 7(4): 42 – 45.</w:t>
      </w:r>
    </w:p>
    <w:p w14:paraId="31153217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  <w:lang w:val="id-ID"/>
        </w:rPr>
      </w:pPr>
      <w:r w:rsidRPr="00802B11">
        <w:rPr>
          <w:rFonts w:eastAsia="Calibri"/>
          <w:sz w:val="22"/>
          <w:szCs w:val="22"/>
        </w:rPr>
        <w:t xml:space="preserve">Kobayashi, K.D., McConnell, J dan Griffis, J. 2007. Bougainvillea. Cooperative Extension Service; </w:t>
      </w:r>
      <w:proofErr w:type="spellStart"/>
      <w:r w:rsidRPr="00802B11">
        <w:rPr>
          <w:rFonts w:eastAsia="Calibri"/>
          <w:sz w:val="22"/>
          <w:szCs w:val="22"/>
        </w:rPr>
        <w:t>Hawai’I</w:t>
      </w:r>
      <w:proofErr w:type="spellEnd"/>
      <w:r w:rsidRPr="00802B11">
        <w:rPr>
          <w:rFonts w:eastAsia="Calibri"/>
          <w:sz w:val="22"/>
          <w:szCs w:val="22"/>
        </w:rPr>
        <w:t xml:space="preserve"> University </w:t>
      </w:r>
      <w:r w:rsidRPr="00802B11">
        <w:rPr>
          <w:rFonts w:eastAsia="Calibri"/>
          <w:sz w:val="22"/>
          <w:szCs w:val="22"/>
          <w:lang w:val="id-ID"/>
        </w:rPr>
        <w:t>.</w:t>
      </w:r>
    </w:p>
    <w:p w14:paraId="152F688F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  <w:lang w:val="id-ID"/>
        </w:rPr>
        <w:t>Kumar, S.N.A</w:t>
      </w:r>
      <w:r w:rsidRPr="00802B11">
        <w:rPr>
          <w:rFonts w:eastAsia="Calibri"/>
          <w:sz w:val="22"/>
          <w:szCs w:val="22"/>
        </w:rPr>
        <w:t>.</w:t>
      </w:r>
      <w:r w:rsidRPr="00802B11">
        <w:rPr>
          <w:rFonts w:eastAsia="Calibri"/>
          <w:sz w:val="22"/>
          <w:szCs w:val="22"/>
          <w:lang w:val="id-ID"/>
        </w:rPr>
        <w:t>, Ritesh</w:t>
      </w:r>
      <w:r w:rsidRPr="00802B11">
        <w:rPr>
          <w:rFonts w:eastAsia="Calibri"/>
          <w:sz w:val="22"/>
          <w:szCs w:val="22"/>
        </w:rPr>
        <w:t>,</w:t>
      </w:r>
      <w:r w:rsidRPr="00802B11">
        <w:rPr>
          <w:rFonts w:eastAsia="Calibri"/>
          <w:sz w:val="22"/>
          <w:szCs w:val="22"/>
          <w:lang w:val="id-ID"/>
        </w:rPr>
        <w:t xml:space="preserve"> S.K., Sharmila Govindasamy </w:t>
      </w:r>
      <w:r w:rsidRPr="00802B11">
        <w:rPr>
          <w:rFonts w:eastAsia="Calibri"/>
          <w:sz w:val="22"/>
          <w:szCs w:val="22"/>
        </w:rPr>
        <w:t>dan</w:t>
      </w:r>
      <w:r w:rsidRPr="00802B11">
        <w:rPr>
          <w:rFonts w:eastAsia="Calibri"/>
          <w:sz w:val="22"/>
          <w:szCs w:val="22"/>
          <w:lang w:val="id-ID"/>
        </w:rPr>
        <w:t xml:space="preserve"> Muthukumaran Chandrasekaran</w:t>
      </w:r>
      <w:r w:rsidRPr="00802B11">
        <w:rPr>
          <w:rFonts w:eastAsia="Calibri"/>
          <w:sz w:val="22"/>
          <w:szCs w:val="22"/>
        </w:rPr>
        <w:t>.</w:t>
      </w:r>
      <w:r w:rsidRPr="00802B11">
        <w:rPr>
          <w:rFonts w:eastAsia="Calibri"/>
          <w:sz w:val="22"/>
          <w:szCs w:val="22"/>
          <w:lang w:val="id-ID"/>
        </w:rPr>
        <w:t xml:space="preserve"> 2013. Extraction optimization and characterization of water soluble red purple pigment from floral bracts of Bougainvillea glabra</w:t>
      </w:r>
      <w:r w:rsidRPr="00802B11">
        <w:rPr>
          <w:rFonts w:eastAsia="Calibri"/>
          <w:sz w:val="22"/>
          <w:szCs w:val="22"/>
          <w:lang w:val="id-ID"/>
        </w:rPr>
        <w:t> </w:t>
      </w:r>
      <w:r w:rsidRPr="00802B11">
        <w:rPr>
          <w:rFonts w:eastAsia="Calibri"/>
          <w:i/>
          <w:iCs/>
          <w:sz w:val="22"/>
          <w:szCs w:val="22"/>
          <w:lang w:val="id-ID"/>
        </w:rPr>
        <w:t>in</w:t>
      </w:r>
      <w:r w:rsidRPr="00802B11">
        <w:rPr>
          <w:rFonts w:eastAsia="Calibri"/>
          <w:sz w:val="22"/>
          <w:szCs w:val="22"/>
          <w:lang w:val="id-ID"/>
        </w:rPr>
        <w:t> </w:t>
      </w:r>
      <w:hyperlink r:id="rId18" w:tgtFrame="_blank" w:history="1">
        <w:r w:rsidRPr="00802B11">
          <w:rPr>
            <w:rFonts w:eastAsia="Calibri"/>
            <w:sz w:val="22"/>
            <w:szCs w:val="22"/>
            <w:lang w:val="id-ID"/>
          </w:rPr>
          <w:t>Arabian Journal of Chemistry</w:t>
        </w:r>
      </w:hyperlink>
      <w:r w:rsidRPr="00802B11">
        <w:rPr>
          <w:rFonts w:eastAsia="Calibri"/>
          <w:sz w:val="22"/>
          <w:szCs w:val="22"/>
          <w:lang w:val="id-ID"/>
        </w:rPr>
        <w:t>,  available online july 27, 2013.</w:t>
      </w:r>
    </w:p>
    <w:p w14:paraId="56CB055F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  <w:lang w:val="id-ID"/>
        </w:rPr>
      </w:pPr>
      <w:r w:rsidRPr="00802B11">
        <w:rPr>
          <w:rFonts w:eastAsiaTheme="minorHAnsi"/>
          <w:bCs/>
          <w:sz w:val="22"/>
          <w:szCs w:val="22"/>
          <w:lang w:val="id-ID"/>
        </w:rPr>
        <w:t xml:space="preserve">Mai, DS,  2014. </w:t>
      </w:r>
      <w:r w:rsidRPr="00802B11">
        <w:rPr>
          <w:rFonts w:eastAsiaTheme="minorHAnsi"/>
          <w:bCs/>
          <w:i/>
          <w:sz w:val="22"/>
          <w:szCs w:val="22"/>
          <w:lang w:val="id-ID"/>
        </w:rPr>
        <w:t xml:space="preserve">Survey the betacyanin extraction from the flower of purple </w:t>
      </w:r>
      <w:r w:rsidRPr="00802B11">
        <w:rPr>
          <w:rFonts w:eastAsiaTheme="minorHAnsi"/>
          <w:bCs/>
          <w:i/>
          <w:iCs/>
          <w:sz w:val="22"/>
          <w:szCs w:val="22"/>
          <w:lang w:val="id-ID"/>
        </w:rPr>
        <w:t xml:space="preserve">Bougainvillea </w:t>
      </w:r>
      <w:r w:rsidRPr="00802B11">
        <w:rPr>
          <w:rFonts w:eastAsiaTheme="minorHAnsi"/>
          <w:bCs/>
          <w:i/>
          <w:sz w:val="22"/>
          <w:szCs w:val="22"/>
          <w:lang w:val="id-ID"/>
        </w:rPr>
        <w:t xml:space="preserve">of Vietnam and the stability of this pigment. </w:t>
      </w:r>
      <w:r w:rsidRPr="00802B11">
        <w:rPr>
          <w:rFonts w:eastAsiaTheme="minorHAnsi"/>
          <w:bCs/>
          <w:sz w:val="22"/>
          <w:szCs w:val="22"/>
          <w:lang w:val="id-ID"/>
        </w:rPr>
        <w:t>Proceeding of 2</w:t>
      </w:r>
      <w:r w:rsidRPr="00802B11">
        <w:rPr>
          <w:rFonts w:eastAsiaTheme="minorHAnsi"/>
          <w:bCs/>
          <w:sz w:val="22"/>
          <w:szCs w:val="22"/>
          <w:vertAlign w:val="superscript"/>
          <w:lang w:val="id-ID"/>
        </w:rPr>
        <w:t>nd</w:t>
      </w:r>
      <w:r w:rsidRPr="00802B11">
        <w:rPr>
          <w:rFonts w:eastAsiaTheme="minorHAnsi"/>
          <w:bCs/>
          <w:sz w:val="22"/>
          <w:szCs w:val="22"/>
          <w:lang w:val="id-ID"/>
        </w:rPr>
        <w:t xml:space="preserve"> AFSSA Conference on Food Safety and Food Security, </w:t>
      </w:r>
      <w:r w:rsidRPr="00802B11">
        <w:rPr>
          <w:rFonts w:eastAsiaTheme="minorHAnsi"/>
          <w:sz w:val="22"/>
          <w:szCs w:val="22"/>
          <w:lang w:val="id-ID"/>
        </w:rPr>
        <w:t>August 15 – 17, 2014.</w:t>
      </w:r>
      <w:r w:rsidRPr="00802B11">
        <w:rPr>
          <w:rFonts w:eastAsiaTheme="minorHAnsi"/>
          <w:bCs/>
          <w:sz w:val="22"/>
          <w:szCs w:val="22"/>
          <w:lang w:val="id-ID"/>
        </w:rPr>
        <w:t xml:space="preserve"> </w:t>
      </w:r>
      <w:r w:rsidRPr="00802B11">
        <w:rPr>
          <w:rFonts w:eastAsiaTheme="minorHAnsi"/>
          <w:sz w:val="22"/>
          <w:szCs w:val="22"/>
          <w:lang w:val="id-ID"/>
        </w:rPr>
        <w:t>Asian Food Safety And Security Association. ISSN: 2306-2150</w:t>
      </w:r>
    </w:p>
    <w:p w14:paraId="4599FC08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bCs/>
          <w:sz w:val="22"/>
          <w:szCs w:val="22"/>
        </w:rPr>
      </w:pPr>
      <w:r w:rsidRPr="00802B11">
        <w:rPr>
          <w:bCs/>
          <w:sz w:val="22"/>
          <w:szCs w:val="22"/>
          <w:lang w:val="id-ID"/>
        </w:rPr>
        <w:t>Marwati,</w:t>
      </w:r>
      <w:r w:rsidRPr="00802B11">
        <w:rPr>
          <w:bCs/>
          <w:sz w:val="22"/>
          <w:szCs w:val="22"/>
        </w:rPr>
        <w:t xml:space="preserve"> S. </w:t>
      </w:r>
      <w:r w:rsidRPr="00802B11">
        <w:rPr>
          <w:bCs/>
          <w:sz w:val="22"/>
          <w:szCs w:val="22"/>
          <w:lang w:val="id-ID"/>
        </w:rPr>
        <w:t xml:space="preserve"> 2010, Aplikasi Beberapa Bunga Berwarna sebagai Indikator Alami Titrasi Asam Basa. </w:t>
      </w:r>
      <w:proofErr w:type="spellStart"/>
      <w:r w:rsidRPr="00802B11">
        <w:rPr>
          <w:bCs/>
          <w:sz w:val="22"/>
          <w:szCs w:val="22"/>
        </w:rPr>
        <w:t>Naskah</w:t>
      </w:r>
      <w:proofErr w:type="spellEnd"/>
      <w:r w:rsidRPr="00802B11">
        <w:rPr>
          <w:bCs/>
          <w:sz w:val="22"/>
          <w:szCs w:val="22"/>
        </w:rPr>
        <w:t xml:space="preserve"> </w:t>
      </w:r>
      <w:proofErr w:type="spellStart"/>
      <w:r w:rsidRPr="00802B11">
        <w:rPr>
          <w:bCs/>
          <w:sz w:val="22"/>
          <w:szCs w:val="22"/>
        </w:rPr>
        <w:t>Lengkap</w:t>
      </w:r>
      <w:proofErr w:type="spellEnd"/>
      <w:r w:rsidRPr="00802B11">
        <w:rPr>
          <w:bCs/>
          <w:sz w:val="22"/>
          <w:szCs w:val="22"/>
        </w:rPr>
        <w:t xml:space="preserve"> </w:t>
      </w:r>
      <w:r w:rsidRPr="00802B11">
        <w:rPr>
          <w:bCs/>
          <w:sz w:val="22"/>
          <w:szCs w:val="22"/>
          <w:lang w:val="id-ID"/>
        </w:rPr>
        <w:t xml:space="preserve"> Seminar Nasional .</w:t>
      </w:r>
      <w:r w:rsidRPr="00802B11">
        <w:rPr>
          <w:bCs/>
          <w:sz w:val="22"/>
          <w:szCs w:val="22"/>
        </w:rPr>
        <w:t xml:space="preserve"> Yogyakarta 2 Juni 2012.</w:t>
      </w:r>
    </w:p>
    <w:p w14:paraId="3F6695AC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Mukhlisin</w:t>
      </w:r>
      <w:proofErr w:type="spellEnd"/>
      <w:r w:rsidRPr="00802B11">
        <w:rPr>
          <w:rFonts w:eastAsia="Calibri"/>
          <w:sz w:val="22"/>
          <w:szCs w:val="22"/>
        </w:rPr>
        <w:t xml:space="preserve">. 2009. </w:t>
      </w:r>
      <w:proofErr w:type="spellStart"/>
      <w:r w:rsidRPr="00802B11">
        <w:rPr>
          <w:rFonts w:eastAsia="Calibri"/>
          <w:sz w:val="22"/>
          <w:szCs w:val="22"/>
        </w:rPr>
        <w:t>Isolasi</w:t>
      </w:r>
      <w:proofErr w:type="spellEnd"/>
      <w:r w:rsidRPr="00802B11">
        <w:rPr>
          <w:rFonts w:eastAsia="Calibri"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sz w:val="22"/>
          <w:szCs w:val="22"/>
        </w:rPr>
        <w:t>identifikasi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senyawa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betasianin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dari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bunga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kertas</w:t>
      </w:r>
      <w:proofErr w:type="spellEnd"/>
      <w:r w:rsidRPr="00802B11">
        <w:rPr>
          <w:rFonts w:eastAsia="Calibri"/>
          <w:sz w:val="22"/>
          <w:szCs w:val="22"/>
        </w:rPr>
        <w:t xml:space="preserve"> (Bougainvillea, L) dan </w:t>
      </w:r>
      <w:proofErr w:type="spellStart"/>
      <w:r w:rsidRPr="00802B11">
        <w:rPr>
          <w:rFonts w:eastAsia="Calibri"/>
          <w:sz w:val="22"/>
          <w:szCs w:val="22"/>
        </w:rPr>
        <w:t>pemanfaatannya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sebagai</w:t>
      </w:r>
      <w:proofErr w:type="spellEnd"/>
      <w:r w:rsidRPr="00802B11">
        <w:rPr>
          <w:rFonts w:eastAsia="Calibri"/>
          <w:sz w:val="22"/>
          <w:szCs w:val="22"/>
        </w:rPr>
        <w:t xml:space="preserve"> indicator</w:t>
      </w:r>
      <w:r w:rsidRPr="00802B11">
        <w:rPr>
          <w:rFonts w:eastAsia="Calibri"/>
          <w:sz w:val="22"/>
          <w:szCs w:val="22"/>
          <w:lang w:val="id-ID"/>
        </w:rPr>
        <w:t>.</w:t>
      </w:r>
      <w:r w:rsidRPr="00802B11">
        <w:rPr>
          <w:rFonts w:eastAsia="Calibri"/>
          <w:sz w:val="22"/>
          <w:szCs w:val="22"/>
        </w:rPr>
        <w:t xml:space="preserve"> Tesis. Program </w:t>
      </w:r>
      <w:proofErr w:type="spellStart"/>
      <w:r w:rsidRPr="00802B11">
        <w:rPr>
          <w:rFonts w:eastAsia="Calibri"/>
          <w:sz w:val="22"/>
          <w:szCs w:val="22"/>
        </w:rPr>
        <w:t>Pascasarjana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Fakultas</w:t>
      </w:r>
      <w:proofErr w:type="spellEnd"/>
      <w:r w:rsidRPr="00802B11">
        <w:rPr>
          <w:rFonts w:eastAsia="Calibri"/>
          <w:sz w:val="22"/>
          <w:szCs w:val="22"/>
        </w:rPr>
        <w:t xml:space="preserve"> MIPA. </w:t>
      </w:r>
      <w:r w:rsidRPr="00802B11">
        <w:rPr>
          <w:rFonts w:eastAsia="Calibri"/>
          <w:sz w:val="22"/>
          <w:szCs w:val="22"/>
          <w:lang w:val="id-ID"/>
        </w:rPr>
        <w:t>Universitas Gajah</w:t>
      </w:r>
      <w:r w:rsidRPr="00802B11">
        <w:rPr>
          <w:rFonts w:eastAsia="Calibri"/>
          <w:sz w:val="22"/>
          <w:szCs w:val="22"/>
        </w:rPr>
        <w:t xml:space="preserve"> </w:t>
      </w:r>
      <w:r w:rsidRPr="00802B11">
        <w:rPr>
          <w:rFonts w:eastAsia="Calibri"/>
          <w:sz w:val="22"/>
          <w:szCs w:val="22"/>
          <w:lang w:val="id-ID"/>
        </w:rPr>
        <w:t>Mada. Yogyakarta.</w:t>
      </w:r>
    </w:p>
    <w:p w14:paraId="5D88CE5C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sz w:val="22"/>
          <w:szCs w:val="22"/>
        </w:rPr>
        <w:t>Nottingham, S. 2004. Beetroot</w:t>
      </w:r>
      <w:r w:rsidRPr="00802B11">
        <w:rPr>
          <w:rFonts w:eastAsia="Calibri"/>
          <w:i/>
          <w:sz w:val="22"/>
          <w:szCs w:val="22"/>
        </w:rPr>
        <w:t xml:space="preserve">. </w:t>
      </w:r>
      <w:hyperlink r:id="rId19" w:history="1">
        <w:r w:rsidRPr="00802B11">
          <w:rPr>
            <w:rFonts w:eastAsia="Calibri"/>
            <w:sz w:val="22"/>
            <w:szCs w:val="22"/>
          </w:rPr>
          <w:t>http://www.stephen_nottingham@compuserve.com</w:t>
        </w:r>
      </w:hyperlink>
      <w:r w:rsidRPr="00802B11">
        <w:rPr>
          <w:rFonts w:eastAsia="Calibri"/>
          <w:sz w:val="22"/>
          <w:szCs w:val="22"/>
        </w:rPr>
        <w:t xml:space="preserve">. </w:t>
      </w:r>
      <w:r w:rsidRPr="00802B11">
        <w:rPr>
          <w:rFonts w:eastAsia="Calibri"/>
          <w:sz w:val="22"/>
          <w:szCs w:val="22"/>
          <w:lang w:val="id-ID"/>
        </w:rPr>
        <w:t xml:space="preserve">Diakses </w:t>
      </w:r>
      <w:r w:rsidRPr="00802B11">
        <w:rPr>
          <w:rFonts w:eastAsia="Calibri"/>
          <w:sz w:val="22"/>
          <w:szCs w:val="22"/>
        </w:rPr>
        <w:t>15 Oktober</w:t>
      </w:r>
      <w:r w:rsidRPr="00802B11">
        <w:rPr>
          <w:rFonts w:eastAsia="Calibri"/>
          <w:sz w:val="22"/>
          <w:szCs w:val="22"/>
          <w:lang w:val="id-ID"/>
        </w:rPr>
        <w:t xml:space="preserve"> 20</w:t>
      </w:r>
      <w:r w:rsidRPr="00802B11">
        <w:rPr>
          <w:rFonts w:eastAsia="Calibri"/>
          <w:sz w:val="22"/>
          <w:szCs w:val="22"/>
        </w:rPr>
        <w:t>1</w:t>
      </w:r>
      <w:r w:rsidRPr="00802B11">
        <w:rPr>
          <w:rFonts w:eastAsia="Calibri"/>
          <w:sz w:val="22"/>
          <w:szCs w:val="22"/>
          <w:lang w:val="id-ID"/>
        </w:rPr>
        <w:t xml:space="preserve">4. </w:t>
      </w:r>
    </w:p>
    <w:p w14:paraId="64618852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Piatelli</w:t>
      </w:r>
      <w:proofErr w:type="spellEnd"/>
      <w:r w:rsidRPr="00802B11">
        <w:rPr>
          <w:rFonts w:eastAsia="Calibri"/>
          <w:sz w:val="22"/>
          <w:szCs w:val="22"/>
        </w:rPr>
        <w:t xml:space="preserve">, M dan </w:t>
      </w:r>
      <w:proofErr w:type="spellStart"/>
      <w:r w:rsidRPr="00802B11">
        <w:rPr>
          <w:rFonts w:eastAsia="Calibri"/>
          <w:sz w:val="22"/>
          <w:szCs w:val="22"/>
        </w:rPr>
        <w:t>Impero</w:t>
      </w:r>
      <w:proofErr w:type="spellEnd"/>
      <w:r w:rsidRPr="00802B11">
        <w:rPr>
          <w:rFonts w:eastAsia="Calibri"/>
          <w:sz w:val="22"/>
          <w:szCs w:val="22"/>
        </w:rPr>
        <w:t xml:space="preserve">. F. 1970. </w:t>
      </w:r>
      <w:r w:rsidRPr="00802B11">
        <w:rPr>
          <w:rFonts w:eastAsia="Calibri"/>
          <w:i/>
          <w:sz w:val="22"/>
          <w:szCs w:val="22"/>
          <w:lang w:val="id-ID"/>
        </w:rPr>
        <w:t>p</w:t>
      </w:r>
      <w:proofErr w:type="spellStart"/>
      <w:r w:rsidRPr="00802B11">
        <w:rPr>
          <w:rFonts w:eastAsia="Calibri"/>
          <w:i/>
          <w:sz w:val="22"/>
          <w:szCs w:val="22"/>
        </w:rPr>
        <w:t>igments</w:t>
      </w:r>
      <w:proofErr w:type="spellEnd"/>
      <w:r w:rsidRPr="00802B11">
        <w:rPr>
          <w:rFonts w:eastAsia="Calibri"/>
          <w:i/>
          <w:sz w:val="22"/>
          <w:szCs w:val="22"/>
        </w:rPr>
        <w:t xml:space="preserve"> of </w:t>
      </w:r>
      <w:r w:rsidRPr="00802B11">
        <w:rPr>
          <w:rFonts w:eastAsia="Calibri"/>
          <w:i/>
          <w:sz w:val="22"/>
          <w:szCs w:val="22"/>
          <w:lang w:val="id-ID"/>
        </w:rPr>
        <w:t>b</w:t>
      </w:r>
      <w:proofErr w:type="spellStart"/>
      <w:r w:rsidRPr="00802B11">
        <w:rPr>
          <w:rFonts w:eastAsia="Calibri"/>
          <w:i/>
          <w:sz w:val="22"/>
          <w:szCs w:val="22"/>
        </w:rPr>
        <w:t>ougainvillae</w:t>
      </w:r>
      <w:proofErr w:type="spellEnd"/>
      <w:r w:rsidRPr="00802B11">
        <w:rPr>
          <w:rFonts w:eastAsia="Calibri"/>
          <w:i/>
          <w:sz w:val="22"/>
          <w:szCs w:val="22"/>
        </w:rPr>
        <w:t xml:space="preserve"> glabra</w:t>
      </w:r>
      <w:r w:rsidRPr="00802B11">
        <w:rPr>
          <w:rFonts w:eastAsia="Calibri"/>
          <w:sz w:val="22"/>
          <w:szCs w:val="22"/>
        </w:rPr>
        <w:t>, Phytochemistry.</w:t>
      </w:r>
    </w:p>
    <w:p w14:paraId="0CB79705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r w:rsidRPr="00802B11">
        <w:rPr>
          <w:rFonts w:eastAsia="Calibri"/>
          <w:bCs/>
          <w:sz w:val="22"/>
          <w:szCs w:val="22"/>
        </w:rPr>
        <w:t xml:space="preserve">Saati, </w:t>
      </w:r>
      <w:proofErr w:type="gramStart"/>
      <w:r w:rsidRPr="00802B11">
        <w:rPr>
          <w:rFonts w:eastAsia="Calibri"/>
          <w:bCs/>
          <w:sz w:val="22"/>
          <w:szCs w:val="22"/>
        </w:rPr>
        <w:t>E.A..</w:t>
      </w:r>
      <w:proofErr w:type="gram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Theovilla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Rrd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.,  S. B. </w:t>
      </w:r>
      <w:proofErr w:type="spellStart"/>
      <w:r w:rsidRPr="00802B11">
        <w:rPr>
          <w:rFonts w:eastAsia="Calibri"/>
          <w:bCs/>
          <w:sz w:val="22"/>
          <w:szCs w:val="22"/>
        </w:rPr>
        <w:t>Wijanarko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bCs/>
          <w:sz w:val="22"/>
          <w:szCs w:val="22"/>
        </w:rPr>
        <w:t>Aulanni’am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. 2011. </w:t>
      </w:r>
      <w:proofErr w:type="spellStart"/>
      <w:r w:rsidRPr="00802B11">
        <w:rPr>
          <w:rFonts w:eastAsia="Calibri"/>
          <w:bCs/>
          <w:sz w:val="22"/>
          <w:szCs w:val="22"/>
        </w:rPr>
        <w:t>Optimalisasi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Fungsi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Pigmen Bunga Mawar </w:t>
      </w:r>
      <w:proofErr w:type="spellStart"/>
      <w:r w:rsidRPr="00802B11">
        <w:rPr>
          <w:rFonts w:eastAsia="Calibri"/>
          <w:bCs/>
          <w:sz w:val="22"/>
          <w:szCs w:val="22"/>
        </w:rPr>
        <w:t>Sortiran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Sebagai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Zat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Pewarna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Alami dan </w:t>
      </w:r>
      <w:proofErr w:type="spellStart"/>
      <w:r w:rsidRPr="00802B11">
        <w:rPr>
          <w:rFonts w:eastAsia="Calibri"/>
          <w:bCs/>
          <w:sz w:val="22"/>
          <w:szCs w:val="22"/>
        </w:rPr>
        <w:t>Bioaktif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Pada. </w:t>
      </w:r>
      <w:proofErr w:type="spellStart"/>
      <w:r w:rsidRPr="00802B11">
        <w:rPr>
          <w:rFonts w:eastAsia="Calibri"/>
          <w:bCs/>
          <w:sz w:val="22"/>
          <w:szCs w:val="22"/>
        </w:rPr>
        <w:t>Produk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bCs/>
          <w:sz w:val="22"/>
          <w:szCs w:val="22"/>
        </w:rPr>
        <w:t>Industri</w:t>
      </w:r>
      <w:proofErr w:type="spellEnd"/>
      <w:r w:rsidRPr="00802B11">
        <w:rPr>
          <w:rFonts w:eastAsia="Calibri"/>
          <w:bCs/>
          <w:sz w:val="22"/>
          <w:szCs w:val="22"/>
        </w:rPr>
        <w:t xml:space="preserve">. </w:t>
      </w:r>
      <w:proofErr w:type="spellStart"/>
      <w:r w:rsidRPr="00802B11">
        <w:rPr>
          <w:rFonts w:eastAsia="Calibri"/>
          <w:iCs/>
          <w:sz w:val="22"/>
          <w:szCs w:val="22"/>
        </w:rPr>
        <w:t>Jurnal</w:t>
      </w:r>
      <w:proofErr w:type="spellEnd"/>
      <w:r w:rsidRPr="00802B11">
        <w:rPr>
          <w:rFonts w:eastAsia="Calibri"/>
          <w:iCs/>
          <w:sz w:val="22"/>
          <w:szCs w:val="22"/>
        </w:rPr>
        <w:t xml:space="preserve"> Teknik </w:t>
      </w:r>
      <w:proofErr w:type="spellStart"/>
      <w:r w:rsidRPr="00802B11">
        <w:rPr>
          <w:rFonts w:eastAsia="Calibri"/>
          <w:iCs/>
          <w:sz w:val="22"/>
          <w:szCs w:val="22"/>
        </w:rPr>
        <w:t>Industri</w:t>
      </w:r>
      <w:proofErr w:type="spellEnd"/>
      <w:r w:rsidRPr="00802B11">
        <w:rPr>
          <w:rFonts w:eastAsia="Calibri"/>
          <w:iCs/>
          <w:sz w:val="22"/>
          <w:szCs w:val="22"/>
        </w:rPr>
        <w:t xml:space="preserve"> 12 ( 2 ) : 96-104 </w:t>
      </w:r>
    </w:p>
    <w:p w14:paraId="7A295D80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802B11">
        <w:rPr>
          <w:sz w:val="22"/>
          <w:szCs w:val="22"/>
        </w:rPr>
        <w:t xml:space="preserve">Santiago, E.C. and E.M. Yahia. 2008. Identification and Quantification of </w:t>
      </w:r>
      <w:proofErr w:type="spellStart"/>
      <w:r w:rsidRPr="00802B11">
        <w:rPr>
          <w:sz w:val="22"/>
          <w:szCs w:val="22"/>
        </w:rPr>
        <w:t>Betalains</w:t>
      </w:r>
      <w:proofErr w:type="spellEnd"/>
      <w:r w:rsidRPr="00802B11">
        <w:rPr>
          <w:sz w:val="22"/>
          <w:szCs w:val="22"/>
        </w:rPr>
        <w:t xml:space="preserve"> </w:t>
      </w:r>
      <w:proofErr w:type="gramStart"/>
      <w:r w:rsidRPr="00802B11">
        <w:rPr>
          <w:sz w:val="22"/>
          <w:szCs w:val="22"/>
        </w:rPr>
        <w:t>From</w:t>
      </w:r>
      <w:proofErr w:type="gramEnd"/>
      <w:r w:rsidRPr="00802B11">
        <w:rPr>
          <w:sz w:val="22"/>
          <w:szCs w:val="22"/>
        </w:rPr>
        <w:t xml:space="preserve"> the Fruit of 10 Mexican Prickly Pear Cultivars by High-Performance Liquid Chromatography. J</w:t>
      </w:r>
      <w:r w:rsidRPr="00802B11">
        <w:rPr>
          <w:sz w:val="22"/>
          <w:szCs w:val="22"/>
          <w:lang w:val="id-ID"/>
        </w:rPr>
        <w:t>ournal</w:t>
      </w:r>
      <w:r w:rsidRPr="00802B11">
        <w:rPr>
          <w:sz w:val="22"/>
          <w:szCs w:val="22"/>
        </w:rPr>
        <w:t xml:space="preserve"> Agri</w:t>
      </w:r>
      <w:r w:rsidRPr="00802B11">
        <w:rPr>
          <w:sz w:val="22"/>
          <w:szCs w:val="22"/>
          <w:lang w:val="id-ID"/>
        </w:rPr>
        <w:t>culture</w:t>
      </w:r>
      <w:r w:rsidRPr="00802B11">
        <w:rPr>
          <w:sz w:val="22"/>
          <w:szCs w:val="22"/>
        </w:rPr>
        <w:t xml:space="preserve">. </w:t>
      </w:r>
      <w:r w:rsidRPr="00802B11">
        <w:rPr>
          <w:iCs/>
          <w:sz w:val="22"/>
          <w:szCs w:val="22"/>
        </w:rPr>
        <w:t>Food Chem</w:t>
      </w:r>
      <w:r w:rsidRPr="00802B11">
        <w:rPr>
          <w:iCs/>
          <w:sz w:val="22"/>
          <w:szCs w:val="22"/>
          <w:lang w:val="id-ID"/>
        </w:rPr>
        <w:t>ical</w:t>
      </w:r>
      <w:r w:rsidRPr="00802B11">
        <w:rPr>
          <w:sz w:val="22"/>
          <w:szCs w:val="22"/>
        </w:rPr>
        <w:t>., 56</w:t>
      </w:r>
      <w:r w:rsidRPr="00802B11">
        <w:rPr>
          <w:sz w:val="22"/>
          <w:szCs w:val="22"/>
          <w:lang w:val="id-ID"/>
        </w:rPr>
        <w:t>a</w:t>
      </w:r>
      <w:r w:rsidRPr="00802B11">
        <w:rPr>
          <w:sz w:val="22"/>
          <w:szCs w:val="22"/>
        </w:rPr>
        <w:t xml:space="preserve"> </w:t>
      </w:r>
      <w:r w:rsidRPr="00802B11">
        <w:rPr>
          <w:sz w:val="22"/>
          <w:szCs w:val="22"/>
          <w:lang w:val="id-ID"/>
        </w:rPr>
        <w:t>(</w:t>
      </w:r>
      <w:r w:rsidRPr="00802B11">
        <w:rPr>
          <w:sz w:val="22"/>
          <w:szCs w:val="22"/>
        </w:rPr>
        <w:t>5758-5764</w:t>
      </w:r>
      <w:r w:rsidRPr="00802B11">
        <w:rPr>
          <w:sz w:val="22"/>
          <w:szCs w:val="22"/>
          <w:lang w:val="id-ID"/>
        </w:rPr>
        <w:t>).</w:t>
      </w:r>
      <w:r w:rsidRPr="00802B11">
        <w:rPr>
          <w:sz w:val="22"/>
          <w:szCs w:val="22"/>
        </w:rPr>
        <w:t xml:space="preserve"> </w:t>
      </w:r>
    </w:p>
    <w:p w14:paraId="1FF4EAAB" w14:textId="77777777" w:rsidR="00802B11" w:rsidRPr="00802B11" w:rsidRDefault="00802B11" w:rsidP="00802B11">
      <w:pPr>
        <w:tabs>
          <w:tab w:val="left" w:pos="6096"/>
        </w:tabs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Soewandi</w:t>
      </w:r>
      <w:proofErr w:type="spellEnd"/>
      <w:r w:rsidRPr="00802B11">
        <w:rPr>
          <w:rFonts w:eastAsia="Calibri"/>
          <w:sz w:val="22"/>
          <w:szCs w:val="22"/>
        </w:rPr>
        <w:t xml:space="preserve">, A. 1993. </w:t>
      </w:r>
      <w:proofErr w:type="spellStart"/>
      <w:r w:rsidRPr="00802B11">
        <w:rPr>
          <w:rFonts w:eastAsia="Calibri"/>
          <w:sz w:val="22"/>
          <w:szCs w:val="22"/>
        </w:rPr>
        <w:t>Kestabilan</w:t>
      </w:r>
      <w:proofErr w:type="spellEnd"/>
      <w:r w:rsidRPr="00802B11">
        <w:rPr>
          <w:rFonts w:eastAsia="Calibri"/>
          <w:sz w:val="22"/>
          <w:szCs w:val="22"/>
        </w:rPr>
        <w:t xml:space="preserve"> Warna </w:t>
      </w:r>
      <w:proofErr w:type="spellStart"/>
      <w:r w:rsidRPr="00802B11">
        <w:rPr>
          <w:rFonts w:eastAsia="Calibri"/>
          <w:sz w:val="22"/>
          <w:szCs w:val="22"/>
        </w:rPr>
        <w:t>Betasianin</w:t>
      </w:r>
      <w:proofErr w:type="spellEnd"/>
      <w:r w:rsidRPr="00802B11">
        <w:rPr>
          <w:rFonts w:eastAsia="Calibri"/>
          <w:sz w:val="22"/>
          <w:szCs w:val="22"/>
        </w:rPr>
        <w:t xml:space="preserve">. </w:t>
      </w:r>
      <w:proofErr w:type="spellStart"/>
      <w:r w:rsidRPr="00802B11">
        <w:rPr>
          <w:rFonts w:eastAsia="Calibri"/>
          <w:sz w:val="22"/>
          <w:szCs w:val="22"/>
        </w:rPr>
        <w:t>Zat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Pewarna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alami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dari</w:t>
      </w:r>
      <w:proofErr w:type="spellEnd"/>
      <w:r w:rsidRPr="00802B11">
        <w:rPr>
          <w:rFonts w:eastAsia="Calibri"/>
          <w:sz w:val="22"/>
          <w:szCs w:val="22"/>
        </w:rPr>
        <w:t xml:space="preserve"> Umbi </w:t>
      </w:r>
      <w:proofErr w:type="spellStart"/>
      <w:r w:rsidRPr="00802B11">
        <w:rPr>
          <w:rFonts w:eastAsia="Calibri"/>
          <w:sz w:val="22"/>
          <w:szCs w:val="22"/>
        </w:rPr>
        <w:t>Tanaman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r w:rsidRPr="00802B11">
        <w:rPr>
          <w:rFonts w:eastAsia="Calibri"/>
          <w:i/>
          <w:sz w:val="22"/>
          <w:szCs w:val="22"/>
        </w:rPr>
        <w:t xml:space="preserve">Beta vulgaris </w:t>
      </w:r>
      <w:proofErr w:type="spellStart"/>
      <w:r w:rsidRPr="00802B11">
        <w:rPr>
          <w:rFonts w:eastAsia="Calibri"/>
          <w:i/>
          <w:sz w:val="22"/>
          <w:szCs w:val="22"/>
        </w:rPr>
        <w:t>var</w:t>
      </w:r>
      <w:r w:rsidRPr="00802B11">
        <w:rPr>
          <w:rFonts w:eastAsia="Calibri"/>
          <w:sz w:val="22"/>
          <w:szCs w:val="22"/>
        </w:rPr>
        <w:t>.</w:t>
      </w:r>
      <w:r w:rsidRPr="00802B11">
        <w:rPr>
          <w:rFonts w:eastAsia="Calibri"/>
          <w:i/>
          <w:sz w:val="22"/>
          <w:szCs w:val="22"/>
        </w:rPr>
        <w:t>rubra.Bull</w:t>
      </w:r>
      <w:proofErr w:type="spellEnd"/>
      <w:r w:rsidRPr="00802B11">
        <w:rPr>
          <w:rFonts w:eastAsia="Calibri"/>
          <w:sz w:val="22"/>
          <w:szCs w:val="22"/>
        </w:rPr>
        <w:t xml:space="preserve">. ISFI. Jawa Timur. </w:t>
      </w:r>
    </w:p>
    <w:p w14:paraId="11DB5CA5" w14:textId="77777777" w:rsidR="00802B11" w:rsidRPr="00802B11" w:rsidRDefault="00802B11" w:rsidP="00802B11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proofErr w:type="spellStart"/>
      <w:r w:rsidRPr="00802B11">
        <w:rPr>
          <w:sz w:val="22"/>
          <w:szCs w:val="22"/>
        </w:rPr>
        <w:t>Stintzing</w:t>
      </w:r>
      <w:proofErr w:type="spellEnd"/>
      <w:r w:rsidRPr="00802B11">
        <w:rPr>
          <w:sz w:val="22"/>
          <w:szCs w:val="22"/>
        </w:rPr>
        <w:t xml:space="preserve">, F.C., J. Conrad, I. Klaiber, U. </w:t>
      </w:r>
      <w:proofErr w:type="spellStart"/>
      <w:r w:rsidRPr="00802B11">
        <w:rPr>
          <w:sz w:val="22"/>
          <w:szCs w:val="22"/>
        </w:rPr>
        <w:t>Beifuss</w:t>
      </w:r>
      <w:proofErr w:type="spellEnd"/>
      <w:r w:rsidRPr="00802B11">
        <w:rPr>
          <w:sz w:val="22"/>
          <w:szCs w:val="22"/>
        </w:rPr>
        <w:t xml:space="preserve">, R. Carle. 2004. Structural investigation on betacyanin pigments by LC NMR and 2D spectroscopy. </w:t>
      </w:r>
      <w:proofErr w:type="spellStart"/>
      <w:r w:rsidRPr="00802B11">
        <w:rPr>
          <w:sz w:val="22"/>
          <w:szCs w:val="22"/>
        </w:rPr>
        <w:t>Phytochem</w:t>
      </w:r>
      <w:proofErr w:type="spellEnd"/>
      <w:r w:rsidRPr="00802B11">
        <w:rPr>
          <w:sz w:val="22"/>
          <w:szCs w:val="22"/>
        </w:rPr>
        <w:t>. 65:415-422.</w:t>
      </w:r>
    </w:p>
    <w:p w14:paraId="277DD419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  <w:lang w:val="id-ID"/>
        </w:rPr>
      </w:pPr>
      <w:proofErr w:type="spellStart"/>
      <w:r w:rsidRPr="00802B11">
        <w:rPr>
          <w:sz w:val="22"/>
          <w:szCs w:val="22"/>
        </w:rPr>
        <w:t>Stupper</w:t>
      </w:r>
      <w:proofErr w:type="spellEnd"/>
      <w:r w:rsidRPr="00802B11">
        <w:rPr>
          <w:sz w:val="22"/>
          <w:szCs w:val="22"/>
        </w:rPr>
        <w:t xml:space="preserve">, H. and Egger, R., 1996. Application of capillary zone electrophoresis to the analysis of </w:t>
      </w:r>
      <w:proofErr w:type="spellStart"/>
      <w:r w:rsidRPr="00802B11">
        <w:rPr>
          <w:sz w:val="22"/>
          <w:szCs w:val="22"/>
        </w:rPr>
        <w:t>betalains</w:t>
      </w:r>
      <w:proofErr w:type="spellEnd"/>
      <w:r w:rsidRPr="00802B11">
        <w:rPr>
          <w:sz w:val="22"/>
          <w:szCs w:val="22"/>
        </w:rPr>
        <w:t xml:space="preserve"> from Beta vulgaris, J. </w:t>
      </w:r>
      <w:proofErr w:type="spellStart"/>
      <w:r w:rsidRPr="00802B11">
        <w:rPr>
          <w:sz w:val="22"/>
          <w:szCs w:val="22"/>
        </w:rPr>
        <w:t>Chromatogr</w:t>
      </w:r>
      <w:proofErr w:type="spellEnd"/>
      <w:r w:rsidRPr="00802B11">
        <w:rPr>
          <w:sz w:val="22"/>
          <w:szCs w:val="22"/>
        </w:rPr>
        <w:t>.</w:t>
      </w:r>
      <w:r w:rsidRPr="00802B11">
        <w:rPr>
          <w:sz w:val="22"/>
          <w:szCs w:val="22"/>
          <w:lang w:val="id-ID"/>
        </w:rPr>
        <w:t xml:space="preserve">  No.735:409 – 413.</w:t>
      </w:r>
    </w:p>
    <w:p w14:paraId="213E98BA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Tranggono</w:t>
      </w:r>
      <w:proofErr w:type="spellEnd"/>
      <w:r w:rsidRPr="00802B11">
        <w:rPr>
          <w:rFonts w:eastAsia="Calibri"/>
          <w:sz w:val="22"/>
          <w:szCs w:val="22"/>
        </w:rPr>
        <w:t xml:space="preserve">. 1990. Bahan Pangan </w:t>
      </w:r>
      <w:proofErr w:type="spellStart"/>
      <w:r w:rsidRPr="00802B11">
        <w:rPr>
          <w:rFonts w:eastAsia="Calibri"/>
          <w:sz w:val="22"/>
          <w:szCs w:val="22"/>
        </w:rPr>
        <w:t>Tambahan</w:t>
      </w:r>
      <w:proofErr w:type="spellEnd"/>
      <w:r w:rsidRPr="00802B11">
        <w:rPr>
          <w:rFonts w:eastAsia="Calibri"/>
          <w:sz w:val="22"/>
          <w:szCs w:val="22"/>
        </w:rPr>
        <w:t xml:space="preserve"> Universitas Gajah </w:t>
      </w:r>
      <w:proofErr w:type="spellStart"/>
      <w:r w:rsidRPr="00802B11">
        <w:rPr>
          <w:rFonts w:eastAsia="Calibri"/>
          <w:sz w:val="22"/>
          <w:szCs w:val="22"/>
        </w:rPr>
        <w:t>Mada</w:t>
      </w:r>
      <w:proofErr w:type="spellEnd"/>
      <w:r w:rsidRPr="00802B11">
        <w:rPr>
          <w:rFonts w:eastAsia="Calibri"/>
          <w:sz w:val="22"/>
          <w:szCs w:val="22"/>
        </w:rPr>
        <w:t xml:space="preserve">. Yogyakarta. </w:t>
      </w:r>
    </w:p>
    <w:p w14:paraId="7975E2A5" w14:textId="77777777" w:rsidR="00802B11" w:rsidRPr="00802B11" w:rsidRDefault="00802B11" w:rsidP="00802B11">
      <w:pPr>
        <w:pStyle w:val="NormalWeb"/>
        <w:shd w:val="clear" w:color="auto" w:fill="FFFFFF"/>
        <w:spacing w:before="0" w:beforeAutospacing="0" w:after="0" w:afterAutospacing="0"/>
        <w:ind w:left="426" w:hanging="426"/>
        <w:jc w:val="both"/>
        <w:rPr>
          <w:sz w:val="22"/>
          <w:szCs w:val="22"/>
        </w:rPr>
      </w:pPr>
      <w:proofErr w:type="spellStart"/>
      <w:r w:rsidRPr="00802B11">
        <w:rPr>
          <w:sz w:val="22"/>
          <w:szCs w:val="22"/>
        </w:rPr>
        <w:t>Tukiran</w:t>
      </w:r>
      <w:proofErr w:type="spellEnd"/>
      <w:r w:rsidRPr="00802B11">
        <w:rPr>
          <w:sz w:val="22"/>
          <w:szCs w:val="22"/>
          <w:lang w:val="id-ID"/>
        </w:rPr>
        <w:t xml:space="preserve"> dan </w:t>
      </w:r>
      <w:r w:rsidRPr="00802B11">
        <w:rPr>
          <w:sz w:val="22"/>
          <w:szCs w:val="22"/>
        </w:rPr>
        <w:t xml:space="preserve"> Nurul Hidayah. 2014. </w:t>
      </w:r>
      <w:proofErr w:type="spellStart"/>
      <w:r w:rsidRPr="00802B11">
        <w:rPr>
          <w:sz w:val="22"/>
          <w:szCs w:val="22"/>
        </w:rPr>
        <w:t>Skrining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fitokimia</w:t>
      </w:r>
      <w:proofErr w:type="spellEnd"/>
      <w:r w:rsidRPr="00802B11">
        <w:rPr>
          <w:sz w:val="22"/>
          <w:szCs w:val="22"/>
        </w:rPr>
        <w:t xml:space="preserve"> pada </w:t>
      </w:r>
      <w:proofErr w:type="spellStart"/>
      <w:r w:rsidRPr="00802B11">
        <w:rPr>
          <w:sz w:val="22"/>
          <w:szCs w:val="22"/>
        </w:rPr>
        <w:t>beberapa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ekstrak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dari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tumbuhan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bugenvil</w:t>
      </w:r>
      <w:proofErr w:type="spellEnd"/>
      <w:r w:rsidRPr="00802B11">
        <w:rPr>
          <w:sz w:val="22"/>
          <w:szCs w:val="22"/>
        </w:rPr>
        <w:t xml:space="preserve"> (</w:t>
      </w:r>
      <w:r w:rsidRPr="00802B11">
        <w:rPr>
          <w:i/>
          <w:sz w:val="22"/>
          <w:szCs w:val="22"/>
        </w:rPr>
        <w:t>Bougainvillea glabra</w:t>
      </w:r>
      <w:r w:rsidRPr="00802B11">
        <w:rPr>
          <w:sz w:val="22"/>
          <w:szCs w:val="22"/>
        </w:rPr>
        <w:t xml:space="preserve">), </w:t>
      </w:r>
      <w:proofErr w:type="spellStart"/>
      <w:r w:rsidRPr="00802B11">
        <w:rPr>
          <w:sz w:val="22"/>
          <w:szCs w:val="22"/>
        </w:rPr>
        <w:t>bunga</w:t>
      </w:r>
      <w:proofErr w:type="spellEnd"/>
      <w:r w:rsidRPr="00802B11">
        <w:rPr>
          <w:sz w:val="22"/>
          <w:szCs w:val="22"/>
        </w:rPr>
        <w:t xml:space="preserve">  </w:t>
      </w:r>
      <w:proofErr w:type="spellStart"/>
      <w:r w:rsidRPr="00802B11">
        <w:rPr>
          <w:sz w:val="22"/>
          <w:szCs w:val="22"/>
        </w:rPr>
        <w:t>sepatu</w:t>
      </w:r>
      <w:proofErr w:type="spellEnd"/>
      <w:r w:rsidRPr="00802B11">
        <w:rPr>
          <w:sz w:val="22"/>
          <w:szCs w:val="22"/>
        </w:rPr>
        <w:t xml:space="preserve"> (</w:t>
      </w:r>
      <w:r w:rsidRPr="00802B11">
        <w:rPr>
          <w:i/>
          <w:sz w:val="22"/>
          <w:szCs w:val="22"/>
        </w:rPr>
        <w:t>Hibiscus rosa-sinensis L</w:t>
      </w:r>
      <w:r w:rsidRPr="00802B11">
        <w:rPr>
          <w:sz w:val="22"/>
          <w:szCs w:val="22"/>
        </w:rPr>
        <w:t xml:space="preserve">.), dan </w:t>
      </w:r>
      <w:proofErr w:type="spellStart"/>
      <w:r w:rsidRPr="00802B11">
        <w:rPr>
          <w:sz w:val="22"/>
          <w:szCs w:val="22"/>
        </w:rPr>
        <w:t>daun</w:t>
      </w:r>
      <w:proofErr w:type="spellEnd"/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ungu</w:t>
      </w:r>
      <w:proofErr w:type="spellEnd"/>
      <w:r w:rsidRPr="00802B11">
        <w:rPr>
          <w:sz w:val="22"/>
          <w:szCs w:val="22"/>
        </w:rPr>
        <w:t xml:space="preserve"> (</w:t>
      </w:r>
      <w:proofErr w:type="spellStart"/>
      <w:r w:rsidRPr="00802B11">
        <w:rPr>
          <w:i/>
          <w:sz w:val="22"/>
          <w:szCs w:val="22"/>
        </w:rPr>
        <w:t>Graptophylum</w:t>
      </w:r>
      <w:proofErr w:type="spellEnd"/>
      <w:r w:rsidRPr="00802B11">
        <w:rPr>
          <w:i/>
          <w:sz w:val="22"/>
          <w:szCs w:val="22"/>
        </w:rPr>
        <w:t xml:space="preserve"> </w:t>
      </w:r>
      <w:proofErr w:type="spellStart"/>
      <w:r w:rsidRPr="00802B11">
        <w:rPr>
          <w:i/>
          <w:sz w:val="22"/>
          <w:szCs w:val="22"/>
        </w:rPr>
        <w:t>pictum</w:t>
      </w:r>
      <w:proofErr w:type="spellEnd"/>
      <w:r w:rsidRPr="00802B11">
        <w:rPr>
          <w:i/>
          <w:sz w:val="22"/>
          <w:szCs w:val="22"/>
        </w:rPr>
        <w:t xml:space="preserve"> Griff</w:t>
      </w:r>
      <w:r w:rsidRPr="00802B11">
        <w:rPr>
          <w:sz w:val="22"/>
          <w:szCs w:val="22"/>
        </w:rPr>
        <w:t>)</w:t>
      </w:r>
      <w:r w:rsidRPr="00802B11">
        <w:rPr>
          <w:sz w:val="22"/>
          <w:szCs w:val="22"/>
          <w:lang w:val="id-ID"/>
        </w:rPr>
        <w:t xml:space="preserve">. </w:t>
      </w:r>
      <w:r w:rsidRPr="00802B11">
        <w:rPr>
          <w:sz w:val="22"/>
          <w:szCs w:val="22"/>
        </w:rPr>
        <w:t xml:space="preserve"> </w:t>
      </w:r>
      <w:proofErr w:type="spellStart"/>
      <w:r w:rsidRPr="00802B11">
        <w:rPr>
          <w:sz w:val="22"/>
          <w:szCs w:val="22"/>
        </w:rPr>
        <w:t>Naskah</w:t>
      </w:r>
      <w:proofErr w:type="spellEnd"/>
      <w:r w:rsidRPr="00802B11">
        <w:rPr>
          <w:sz w:val="22"/>
          <w:szCs w:val="22"/>
        </w:rPr>
        <w:t xml:space="preserve"> Seminar Nasional Kimia, </w:t>
      </w:r>
      <w:proofErr w:type="spellStart"/>
      <w:r w:rsidRPr="00802B11">
        <w:rPr>
          <w:sz w:val="22"/>
          <w:szCs w:val="22"/>
        </w:rPr>
        <w:t>Jurusan</w:t>
      </w:r>
      <w:proofErr w:type="spellEnd"/>
      <w:r w:rsidRPr="00802B11">
        <w:rPr>
          <w:sz w:val="22"/>
          <w:szCs w:val="22"/>
        </w:rPr>
        <w:t xml:space="preserve"> </w:t>
      </w:r>
      <w:r w:rsidRPr="00802B11">
        <w:rPr>
          <w:sz w:val="22"/>
          <w:szCs w:val="22"/>
        </w:rPr>
        <w:lastRenderedPageBreak/>
        <w:t xml:space="preserve">Kimia FMIPA Universitas Negeri Surabaya, </w:t>
      </w:r>
      <w:r w:rsidRPr="00802B11">
        <w:rPr>
          <w:sz w:val="22"/>
          <w:szCs w:val="22"/>
          <w:lang w:val="id-ID"/>
        </w:rPr>
        <w:t xml:space="preserve">Diakses </w:t>
      </w:r>
      <w:r w:rsidRPr="00802B11">
        <w:rPr>
          <w:sz w:val="22"/>
          <w:szCs w:val="22"/>
        </w:rPr>
        <w:t xml:space="preserve">20 September 2014. </w:t>
      </w:r>
    </w:p>
    <w:p w14:paraId="3A84D44B" w14:textId="77777777" w:rsidR="00802B11" w:rsidRPr="00802B11" w:rsidRDefault="00802B11" w:rsidP="00802B11">
      <w:pPr>
        <w:shd w:val="clear" w:color="auto" w:fill="FFFFFF"/>
        <w:ind w:left="426" w:hanging="426"/>
        <w:jc w:val="both"/>
        <w:rPr>
          <w:color w:val="000000"/>
          <w:sz w:val="22"/>
          <w:szCs w:val="22"/>
        </w:rPr>
      </w:pPr>
      <w:r w:rsidRPr="00802B11">
        <w:rPr>
          <w:color w:val="000000"/>
          <w:sz w:val="22"/>
          <w:szCs w:val="22"/>
        </w:rPr>
        <w:t xml:space="preserve">Vargas, F.D., Jimenez, A.R. dan Lopez, O.P. 2000. Natural pigments: carotenoids, anthocyanins, and </w:t>
      </w:r>
      <w:proofErr w:type="spellStart"/>
      <w:r w:rsidRPr="00802B11">
        <w:rPr>
          <w:color w:val="000000"/>
          <w:sz w:val="22"/>
          <w:szCs w:val="22"/>
        </w:rPr>
        <w:t>betalains</w:t>
      </w:r>
      <w:proofErr w:type="spellEnd"/>
      <w:r w:rsidRPr="00802B11">
        <w:rPr>
          <w:color w:val="000000"/>
          <w:sz w:val="22"/>
          <w:szCs w:val="22"/>
        </w:rPr>
        <w:t xml:space="preserve"> - characteristics, biosynthesis, processing, and stability. </w:t>
      </w:r>
      <w:r w:rsidRPr="00802B11">
        <w:rPr>
          <w:iCs/>
          <w:color w:val="000000"/>
          <w:sz w:val="22"/>
          <w:szCs w:val="22"/>
        </w:rPr>
        <w:t xml:space="preserve">Critical Reviews in Food Science and Nutrition </w:t>
      </w:r>
      <w:r w:rsidRPr="00802B11">
        <w:rPr>
          <w:bCs/>
          <w:color w:val="000000"/>
          <w:sz w:val="22"/>
          <w:szCs w:val="22"/>
        </w:rPr>
        <w:t>40</w:t>
      </w:r>
      <w:r w:rsidRPr="00802B11">
        <w:rPr>
          <w:color w:val="000000"/>
          <w:sz w:val="22"/>
          <w:szCs w:val="22"/>
        </w:rPr>
        <w:t>: 173–289.</w:t>
      </w:r>
    </w:p>
    <w:p w14:paraId="14D120EF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</w:rPr>
      </w:pPr>
      <w:proofErr w:type="spellStart"/>
      <w:r w:rsidRPr="00802B11">
        <w:rPr>
          <w:rFonts w:eastAsia="Calibri"/>
          <w:sz w:val="22"/>
          <w:szCs w:val="22"/>
        </w:rPr>
        <w:t>Winarno</w:t>
      </w:r>
      <w:proofErr w:type="spellEnd"/>
      <w:r w:rsidRPr="00802B11">
        <w:rPr>
          <w:rFonts w:eastAsia="Calibri"/>
          <w:sz w:val="22"/>
          <w:szCs w:val="22"/>
        </w:rPr>
        <w:t>, F.G. 1997. Kimia Pangan dan Gizi. PT. Gramedia. Jakarta.</w:t>
      </w:r>
    </w:p>
    <w:p w14:paraId="35E92294" w14:textId="77777777" w:rsidR="00802B11" w:rsidRPr="00802B11" w:rsidRDefault="00802B11" w:rsidP="00802B11">
      <w:pPr>
        <w:ind w:left="426" w:hanging="426"/>
        <w:jc w:val="both"/>
        <w:rPr>
          <w:rFonts w:eastAsia="Calibri"/>
          <w:sz w:val="22"/>
          <w:szCs w:val="22"/>
          <w:lang w:val="id-ID"/>
        </w:rPr>
      </w:pPr>
      <w:proofErr w:type="spellStart"/>
      <w:r w:rsidRPr="00802B11">
        <w:rPr>
          <w:rFonts w:eastAsia="Calibri"/>
          <w:sz w:val="22"/>
          <w:szCs w:val="22"/>
        </w:rPr>
        <w:t>Winarno</w:t>
      </w:r>
      <w:proofErr w:type="spellEnd"/>
      <w:r w:rsidRPr="00802B11">
        <w:rPr>
          <w:rFonts w:eastAsia="Calibri"/>
          <w:sz w:val="22"/>
          <w:szCs w:val="22"/>
        </w:rPr>
        <w:t xml:space="preserve">, F. G dan </w:t>
      </w:r>
      <w:proofErr w:type="spellStart"/>
      <w:r w:rsidRPr="00802B11">
        <w:rPr>
          <w:rFonts w:eastAsia="Calibri"/>
          <w:sz w:val="22"/>
          <w:szCs w:val="22"/>
        </w:rPr>
        <w:t>Sulistyowati</w:t>
      </w:r>
      <w:proofErr w:type="spellEnd"/>
      <w:r w:rsidRPr="00802B11">
        <w:rPr>
          <w:rFonts w:eastAsia="Calibri"/>
          <w:sz w:val="22"/>
          <w:szCs w:val="22"/>
        </w:rPr>
        <w:t xml:space="preserve">, R. T. 1994. Bahan </w:t>
      </w:r>
      <w:proofErr w:type="spellStart"/>
      <w:r w:rsidRPr="00802B11">
        <w:rPr>
          <w:rFonts w:eastAsia="Calibri"/>
          <w:sz w:val="22"/>
          <w:szCs w:val="22"/>
        </w:rPr>
        <w:t>Tambahan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Untuk</w:t>
      </w:r>
      <w:proofErr w:type="spellEnd"/>
      <w:r w:rsidRPr="00802B11">
        <w:rPr>
          <w:rFonts w:eastAsia="Calibri"/>
          <w:sz w:val="22"/>
          <w:szCs w:val="22"/>
        </w:rPr>
        <w:t xml:space="preserve"> </w:t>
      </w:r>
      <w:proofErr w:type="spellStart"/>
      <w:r w:rsidRPr="00802B11">
        <w:rPr>
          <w:rFonts w:eastAsia="Calibri"/>
          <w:sz w:val="22"/>
          <w:szCs w:val="22"/>
        </w:rPr>
        <w:t>Makanan</w:t>
      </w:r>
      <w:proofErr w:type="spellEnd"/>
      <w:r w:rsidRPr="00802B11">
        <w:rPr>
          <w:rFonts w:eastAsia="Calibri"/>
          <w:sz w:val="22"/>
          <w:szCs w:val="22"/>
        </w:rPr>
        <w:t xml:space="preserve"> dan </w:t>
      </w:r>
      <w:proofErr w:type="spellStart"/>
      <w:r w:rsidRPr="00802B11">
        <w:rPr>
          <w:rFonts w:eastAsia="Calibri"/>
          <w:sz w:val="22"/>
          <w:szCs w:val="22"/>
        </w:rPr>
        <w:t>Kontaminan</w:t>
      </w:r>
      <w:proofErr w:type="spellEnd"/>
      <w:r w:rsidRPr="00802B11">
        <w:rPr>
          <w:rFonts w:eastAsia="Calibri"/>
          <w:sz w:val="22"/>
          <w:szCs w:val="22"/>
        </w:rPr>
        <w:t>. PT. Gramedia. Jakarta.</w:t>
      </w:r>
    </w:p>
    <w:p w14:paraId="4BE0529E" w14:textId="77777777" w:rsidR="00802B11" w:rsidRPr="00802B11" w:rsidRDefault="00802B11" w:rsidP="00802B11">
      <w:pPr>
        <w:ind w:left="426" w:hanging="426"/>
        <w:jc w:val="both"/>
        <w:rPr>
          <w:bCs/>
          <w:i/>
          <w:sz w:val="22"/>
          <w:szCs w:val="22"/>
          <w:lang w:val="id-ID"/>
        </w:rPr>
      </w:pPr>
      <w:r w:rsidRPr="00802B11">
        <w:rPr>
          <w:bCs/>
          <w:sz w:val="22"/>
          <w:szCs w:val="22"/>
          <w:lang w:val="id-ID"/>
        </w:rPr>
        <w:t xml:space="preserve">Wybraniec S., Jerz G., Gebers N. and P. Winterhalter. 2010.  </w:t>
      </w:r>
      <w:r w:rsidRPr="00802B11">
        <w:rPr>
          <w:bCs/>
          <w:i/>
          <w:sz w:val="22"/>
          <w:szCs w:val="22"/>
          <w:lang w:val="id-ID"/>
        </w:rPr>
        <w:t>Spiral-coil countercurrent chromatographic separation of betanin and betanidin ethyl-esters monitored by continuous ESI-MS/MS injection and LC-ESI-MS/MS.</w:t>
      </w:r>
    </w:p>
    <w:p w14:paraId="77CE62D8" w14:textId="77777777" w:rsidR="00802B11" w:rsidRPr="00802B11" w:rsidRDefault="00802B11" w:rsidP="00802B11">
      <w:pPr>
        <w:ind w:left="426" w:hanging="426"/>
        <w:jc w:val="both"/>
        <w:rPr>
          <w:sz w:val="22"/>
          <w:szCs w:val="22"/>
        </w:rPr>
      </w:pPr>
      <w:proofErr w:type="spellStart"/>
      <w:r w:rsidRPr="00802B11">
        <w:rPr>
          <w:sz w:val="22"/>
          <w:szCs w:val="22"/>
        </w:rPr>
        <w:t>Zyrd</w:t>
      </w:r>
      <w:proofErr w:type="spellEnd"/>
      <w:r w:rsidRPr="00802B11">
        <w:rPr>
          <w:sz w:val="22"/>
          <w:szCs w:val="22"/>
        </w:rPr>
        <w:t xml:space="preserve"> P.J dan Laurant, C. 2003. </w:t>
      </w:r>
      <w:proofErr w:type="spellStart"/>
      <w:r w:rsidRPr="00802B11">
        <w:rPr>
          <w:sz w:val="22"/>
          <w:szCs w:val="22"/>
        </w:rPr>
        <w:t>Betalain</w:t>
      </w:r>
      <w:proofErr w:type="spellEnd"/>
      <w:r w:rsidRPr="00802B11">
        <w:rPr>
          <w:sz w:val="22"/>
          <w:szCs w:val="22"/>
        </w:rPr>
        <w:t xml:space="preserve"> Pigments</w:t>
      </w:r>
      <w:r w:rsidRPr="00802B11">
        <w:rPr>
          <w:i/>
          <w:sz w:val="22"/>
          <w:szCs w:val="22"/>
        </w:rPr>
        <w:t>.</w:t>
      </w:r>
      <w:r w:rsidRPr="00802B11">
        <w:rPr>
          <w:sz w:val="22"/>
          <w:szCs w:val="22"/>
        </w:rPr>
        <w:t xml:space="preserve"> Switzerland: University </w:t>
      </w:r>
      <w:r w:rsidRPr="00802B11">
        <w:rPr>
          <w:sz w:val="22"/>
          <w:szCs w:val="22"/>
          <w:lang w:val="id-ID"/>
        </w:rPr>
        <w:t>D</w:t>
      </w:r>
      <w:r w:rsidRPr="00802B11">
        <w:rPr>
          <w:sz w:val="22"/>
          <w:szCs w:val="22"/>
        </w:rPr>
        <w:t xml:space="preserve">e Lausanne. </w:t>
      </w:r>
    </w:p>
    <w:p w14:paraId="43B2E471" w14:textId="77777777" w:rsidR="00802B11" w:rsidRPr="00B84414" w:rsidRDefault="00802B11" w:rsidP="00802B11">
      <w:pPr>
        <w:jc w:val="both"/>
        <w:rPr>
          <w:szCs w:val="24"/>
        </w:rPr>
        <w:sectPr w:rsidR="00802B11" w:rsidRPr="00B84414" w:rsidSect="008B5813">
          <w:type w:val="continuous"/>
          <w:pgSz w:w="11907" w:h="16839" w:code="9"/>
          <w:pgMar w:top="2274" w:right="1140" w:bottom="1701" w:left="1140" w:header="720" w:footer="0" w:gutter="0"/>
          <w:cols w:num="2" w:space="720"/>
          <w:docGrid w:linePitch="360"/>
        </w:sectPr>
      </w:pPr>
    </w:p>
    <w:bookmarkEnd w:id="12"/>
    <w:p w14:paraId="40F29326" w14:textId="77777777" w:rsidR="00802B11" w:rsidRPr="003942B1" w:rsidRDefault="00802B11" w:rsidP="00802B11">
      <w:pPr>
        <w:jc w:val="both"/>
      </w:pPr>
    </w:p>
    <w:p w14:paraId="1BD7566D" w14:textId="77777777" w:rsidR="00802B11" w:rsidRPr="00802B11" w:rsidRDefault="00802B11" w:rsidP="00802B11">
      <w:pPr>
        <w:sectPr w:rsidR="00802B11" w:rsidRPr="00802B11" w:rsidSect="008B5813">
          <w:type w:val="continuous"/>
          <w:pgSz w:w="11907" w:h="16839" w:code="9"/>
          <w:pgMar w:top="2274" w:right="1140" w:bottom="1701" w:left="1140" w:header="720" w:footer="0" w:gutter="0"/>
          <w:cols w:num="2" w:space="720"/>
          <w:docGrid w:linePitch="360"/>
        </w:sectPr>
      </w:pPr>
    </w:p>
    <w:bookmarkEnd w:id="11"/>
    <w:p w14:paraId="2871C590" w14:textId="77777777" w:rsidR="003942B1" w:rsidRPr="003942B1" w:rsidRDefault="003942B1" w:rsidP="00802B11">
      <w:pPr>
        <w:ind w:firstLine="426"/>
        <w:jc w:val="both"/>
      </w:pPr>
    </w:p>
    <w:sectPr w:rsidR="003942B1" w:rsidRPr="003942B1" w:rsidSect="008B5813">
      <w:type w:val="continuous"/>
      <w:pgSz w:w="11907" w:h="16839" w:code="9"/>
      <w:pgMar w:top="2274" w:right="1140" w:bottom="1701" w:left="11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97EE" w14:textId="77777777" w:rsidR="00C5269C" w:rsidRDefault="00C5269C" w:rsidP="002D0344">
      <w:r>
        <w:separator/>
      </w:r>
    </w:p>
  </w:endnote>
  <w:endnote w:type="continuationSeparator" w:id="0">
    <w:p w14:paraId="4613B621" w14:textId="77777777" w:rsidR="00C5269C" w:rsidRDefault="00C5269C" w:rsidP="002D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C2AF" w14:textId="77777777" w:rsidR="00EE6143" w:rsidRDefault="006D4DD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6165">
      <w:rPr>
        <w:noProof/>
      </w:rPr>
      <w:t>9</w:t>
    </w:r>
    <w:r>
      <w:rPr>
        <w:noProof/>
      </w:rPr>
      <w:fldChar w:fldCharType="end"/>
    </w:r>
  </w:p>
  <w:p w14:paraId="19F27DAE" w14:textId="77777777" w:rsidR="00EE6143" w:rsidRDefault="00EE61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1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773FC" w14:textId="23D585D9" w:rsidR="00D94776" w:rsidRDefault="00FD00B4">
        <w:pPr>
          <w:pStyle w:val="Footer"/>
          <w:jc w:val="center"/>
        </w:pPr>
        <w:r>
          <w:rPr>
            <w:i/>
            <w:iCs/>
            <w:noProof/>
            <w:color w:val="000000"/>
            <w:szCs w:val="24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F20081F" wp14:editId="04DADDF5">
                  <wp:simplePos x="0" y="0"/>
                  <wp:positionH relativeFrom="margin">
                    <wp:posOffset>-92075</wp:posOffset>
                  </wp:positionH>
                  <wp:positionV relativeFrom="paragraph">
                    <wp:posOffset>-447675</wp:posOffset>
                  </wp:positionV>
                  <wp:extent cx="2857500" cy="647700"/>
                  <wp:effectExtent l="0" t="0" r="0" b="0"/>
                  <wp:wrapNone/>
                  <wp:docPr id="3" name="Group 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57500" cy="647700"/>
                            <a:chOff x="0" y="0"/>
                            <a:chExt cx="2857500" cy="647700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57500" cy="647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EFF44" w14:textId="77777777" w:rsidR="00D94776" w:rsidRDefault="00D94776" w:rsidP="00D94776"/>
                              <w:p w14:paraId="6A437C63" w14:textId="77777777" w:rsidR="00D94776" w:rsidRPr="00AE4BA7" w:rsidRDefault="00D94776" w:rsidP="00D94776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E4BA7">
                                  <w:rPr>
                                    <w:sz w:val="22"/>
                                    <w:szCs w:val="22"/>
                                  </w:rPr>
                                  <w:t>*</w:t>
                                </w:r>
                                <w:proofErr w:type="spellStart"/>
                                <w:r w:rsidRPr="00AE4BA7">
                                  <w:rPr>
                                    <w:sz w:val="22"/>
                                    <w:szCs w:val="22"/>
                                  </w:rPr>
                                  <w:t>Korespondensi</w:t>
                                </w:r>
                                <w:proofErr w:type="spellEnd"/>
                                <w:r w:rsidRPr="00AE4BA7">
                                  <w:rPr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proofErr w:type="spellStart"/>
                                <w:r w:rsidRPr="00AE4BA7">
                                  <w:rPr>
                                    <w:sz w:val="22"/>
                                    <w:szCs w:val="22"/>
                                  </w:rPr>
                                  <w:t>Penulis</w:t>
                                </w:r>
                                <w:proofErr w:type="spellEnd"/>
                                <w:r w:rsidRPr="00AE4BA7">
                                  <w:rPr>
                                    <w:sz w:val="22"/>
                                    <w:szCs w:val="22"/>
                                  </w:rPr>
                                  <w:t>:</w:t>
                                </w:r>
                              </w:p>
                              <w:p w14:paraId="3A07D402" w14:textId="33A26B75" w:rsidR="00D94776" w:rsidRPr="00AE4BA7" w:rsidRDefault="00D94776" w:rsidP="00D94776">
                                <w:pPr>
                                  <w:pStyle w:val="ListParagraph"/>
                                  <w:numPr>
                                    <w:ilvl w:val="0"/>
                                    <w:numId w:val="8"/>
                                  </w:numPr>
                                  <w:spacing w:line="240" w:lineRule="auto"/>
                                  <w:ind w:left="0" w:hanging="357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E4BA7">
                                  <w:rPr>
                                    <w:sz w:val="22"/>
                                    <w:szCs w:val="22"/>
                                  </w:rPr>
                                  <w:t xml:space="preserve">  Email: </w:t>
                                </w:r>
                                <w:r w:rsidR="00FD00B4">
                                  <w:rPr>
                                    <w:color w:val="000000"/>
                                    <w:sz w:val="22"/>
                                    <w:szCs w:val="22"/>
                                  </w:rPr>
                                  <w:t>wartini</w:t>
                                </w:r>
                                <w:r w:rsidRPr="00AE4BA7">
                                  <w:rPr>
                                    <w:color w:val="000000"/>
                                    <w:sz w:val="22"/>
                                    <w:szCs w:val="22"/>
                                  </w:rPr>
                                  <w:t>@</w:t>
                                </w:r>
                                <w:r w:rsidR="00FD00B4">
                                  <w:rPr>
                                    <w:color w:val="000000"/>
                                    <w:sz w:val="22"/>
                                    <w:szCs w:val="22"/>
                                  </w:rPr>
                                  <w:t>unud.ac.id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114300" y="171450"/>
                              <a:ext cx="216344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F20081F" id="Group 3" o:spid="_x0000_s1026" style="position:absolute;left:0;text-align:left;margin-left:-7.25pt;margin-top:-35.25pt;width:225pt;height:51pt;z-index:251659264;mso-position-horizontal-relative:margin" coordsize="28575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7" type="#_x0000_t202" style="position:absolute;width:28575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  <v:textbox>
                      <w:txbxContent>
                        <w:p w14:paraId="116EFF44" w14:textId="77777777" w:rsidR="00D94776" w:rsidRDefault="00D94776" w:rsidP="00D94776"/>
                        <w:p w14:paraId="6A437C63" w14:textId="77777777" w:rsidR="00D94776" w:rsidRPr="00AE4BA7" w:rsidRDefault="00D94776" w:rsidP="00D94776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AE4BA7">
                            <w:rPr>
                              <w:sz w:val="22"/>
                              <w:szCs w:val="22"/>
                            </w:rPr>
                            <w:t>*</w:t>
                          </w:r>
                          <w:proofErr w:type="spellStart"/>
                          <w:r w:rsidRPr="00AE4BA7">
                            <w:rPr>
                              <w:sz w:val="22"/>
                              <w:szCs w:val="22"/>
                            </w:rPr>
                            <w:t>Korespondensi</w:t>
                          </w:r>
                          <w:proofErr w:type="spellEnd"/>
                          <w:r w:rsidRPr="00AE4BA7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 w:rsidRPr="00AE4BA7">
                            <w:rPr>
                              <w:sz w:val="22"/>
                              <w:szCs w:val="22"/>
                            </w:rPr>
                            <w:t>Penulis</w:t>
                          </w:r>
                          <w:proofErr w:type="spellEnd"/>
                          <w:r w:rsidRPr="00AE4BA7">
                            <w:rPr>
                              <w:sz w:val="22"/>
                              <w:szCs w:val="22"/>
                            </w:rPr>
                            <w:t>:</w:t>
                          </w:r>
                        </w:p>
                        <w:p w14:paraId="3A07D402" w14:textId="33A26B75" w:rsidR="00D94776" w:rsidRPr="00AE4BA7" w:rsidRDefault="00D94776" w:rsidP="00D94776">
                          <w:pPr>
                            <w:pStyle w:val="ListParagraph"/>
                            <w:numPr>
                              <w:ilvl w:val="0"/>
                              <w:numId w:val="8"/>
                            </w:numPr>
                            <w:spacing w:line="240" w:lineRule="auto"/>
                            <w:ind w:left="0" w:hanging="357"/>
                            <w:rPr>
                              <w:sz w:val="22"/>
                              <w:szCs w:val="22"/>
                            </w:rPr>
                          </w:pPr>
                          <w:r w:rsidRPr="00AE4BA7">
                            <w:rPr>
                              <w:sz w:val="22"/>
                              <w:szCs w:val="22"/>
                            </w:rPr>
                            <w:t xml:space="preserve">  Email: </w:t>
                          </w:r>
                          <w:r w:rsidR="00FD00B4">
                            <w:rPr>
                              <w:color w:val="000000"/>
                              <w:sz w:val="22"/>
                              <w:szCs w:val="22"/>
                            </w:rPr>
                            <w:t>wartini</w:t>
                          </w:r>
                          <w:r w:rsidRPr="00AE4BA7">
                            <w:rPr>
                              <w:color w:val="000000"/>
                              <w:sz w:val="22"/>
                              <w:szCs w:val="22"/>
                            </w:rPr>
                            <w:t>@</w:t>
                          </w:r>
                          <w:r w:rsidR="00FD00B4">
                            <w:rPr>
                              <w:color w:val="000000"/>
                              <w:sz w:val="22"/>
                              <w:szCs w:val="22"/>
                            </w:rPr>
                            <w:t>unud.ac.id</w:t>
                          </w:r>
                        </w:p>
                      </w:txbxContent>
                    </v:textbox>
                  </v:shape>
                  <v:line id="Straight Connector 6" o:spid="_x0000_s1028" style="position:absolute;visibility:visible;mso-wrap-style:square" from="1143,1714" to="22777,1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    <w10:wrap anchorx="margin"/>
                </v:group>
              </w:pict>
            </mc:Fallback>
          </mc:AlternateContent>
        </w:r>
        <w:r w:rsidR="00D94776">
          <w:fldChar w:fldCharType="begin"/>
        </w:r>
        <w:r w:rsidR="00D94776">
          <w:instrText xml:space="preserve"> PAGE   \* MERGEFORMAT </w:instrText>
        </w:r>
        <w:r w:rsidR="00D94776">
          <w:fldChar w:fldCharType="separate"/>
        </w:r>
        <w:r w:rsidR="00D94776">
          <w:rPr>
            <w:noProof/>
          </w:rPr>
          <w:t>2</w:t>
        </w:r>
        <w:r w:rsidR="00D94776">
          <w:rPr>
            <w:noProof/>
          </w:rPr>
          <w:fldChar w:fldCharType="end"/>
        </w:r>
      </w:p>
    </w:sdtContent>
  </w:sdt>
  <w:p w14:paraId="524C7908" w14:textId="1EC91380" w:rsidR="00D94776" w:rsidRDefault="00D94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C29AA" w14:textId="77777777" w:rsidR="00C5269C" w:rsidRDefault="00C5269C" w:rsidP="002D0344">
      <w:r>
        <w:separator/>
      </w:r>
    </w:p>
  </w:footnote>
  <w:footnote w:type="continuationSeparator" w:id="0">
    <w:p w14:paraId="0413B912" w14:textId="77777777" w:rsidR="00C5269C" w:rsidRDefault="00C5269C" w:rsidP="002D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6DE4" w14:textId="2D6C03A6" w:rsidR="00FD00B4" w:rsidRPr="00FC6EAB" w:rsidRDefault="00FD00B4" w:rsidP="00FD00B4">
    <w:pPr>
      <w:pStyle w:val="Header"/>
      <w:tabs>
        <w:tab w:val="clear" w:pos="4680"/>
        <w:tab w:val="clear" w:pos="9360"/>
        <w:tab w:val="center" w:pos="3150"/>
        <w:tab w:val="right" w:pos="9630"/>
      </w:tabs>
      <w:rPr>
        <w:sz w:val="22"/>
        <w:szCs w:val="22"/>
      </w:rPr>
    </w:pPr>
    <w:r w:rsidRPr="00FC6EAB">
      <w:rPr>
        <w:sz w:val="22"/>
        <w:szCs w:val="22"/>
      </w:rPr>
      <w:t xml:space="preserve">Vol. </w:t>
    </w:r>
    <w:r>
      <w:rPr>
        <w:sz w:val="22"/>
        <w:szCs w:val="22"/>
        <w:lang w:val="en-GB"/>
      </w:rPr>
      <w:t>10</w:t>
    </w:r>
    <w:r w:rsidRPr="00FC6EAB">
      <w:rPr>
        <w:sz w:val="22"/>
        <w:szCs w:val="22"/>
      </w:rPr>
      <w:t xml:space="preserve">, No. </w:t>
    </w:r>
    <w:r w:rsidRPr="00FC6EAB">
      <w:rPr>
        <w:sz w:val="22"/>
        <w:szCs w:val="22"/>
        <w:lang w:val="en-GB"/>
      </w:rPr>
      <w:t>1</w:t>
    </w:r>
    <w:r w:rsidRPr="00FC6EAB">
      <w:rPr>
        <w:sz w:val="22"/>
        <w:szCs w:val="22"/>
      </w:rPr>
      <w:t xml:space="preserve">, </w:t>
    </w:r>
    <w:r w:rsidRPr="00FC6EAB">
      <w:rPr>
        <w:sz w:val="22"/>
        <w:szCs w:val="22"/>
        <w:lang w:val="en-GB"/>
      </w:rPr>
      <w:t>Maret</w:t>
    </w:r>
    <w:r w:rsidRPr="00FC6EAB">
      <w:rPr>
        <w:sz w:val="22"/>
        <w:szCs w:val="22"/>
      </w:rPr>
      <w:t xml:space="preserve"> 202</w:t>
    </w:r>
    <w:r>
      <w:rPr>
        <w:sz w:val="22"/>
        <w:szCs w:val="22"/>
        <w:lang w:val="en-GB"/>
      </w:rPr>
      <w:t>3</w:t>
    </w:r>
    <w:r w:rsidRPr="00FC6EAB">
      <w:rPr>
        <w:sz w:val="22"/>
        <w:szCs w:val="22"/>
      </w:rPr>
      <w:tab/>
    </w:r>
    <w:r>
      <w:rPr>
        <w:sz w:val="22"/>
        <w:szCs w:val="22"/>
      </w:rPr>
      <w:t xml:space="preserve"> </w:t>
    </w:r>
    <w:r>
      <w:rPr>
        <w:sz w:val="22"/>
        <w:szCs w:val="22"/>
      </w:rPr>
      <w:tab/>
    </w:r>
    <w:proofErr w:type="spellStart"/>
    <w:r>
      <w:rPr>
        <w:sz w:val="22"/>
        <w:szCs w:val="22"/>
      </w:rPr>
      <w:t>Karakteristik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Ekstrak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Pewarna</w:t>
    </w:r>
    <w:proofErr w:type="spellEnd"/>
    <w:r w:rsidRPr="00FC6EAB">
      <w:rPr>
        <w:sz w:val="22"/>
        <w:szCs w:val="22"/>
      </w:rPr>
      <w:t xml:space="preserve"> ...</w:t>
    </w:r>
  </w:p>
  <w:p w14:paraId="51EB63B2" w14:textId="77777777" w:rsidR="00D94776" w:rsidRDefault="00D947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680C4" w14:textId="4B393568" w:rsidR="00FD00B4" w:rsidRPr="00FC6EAB" w:rsidRDefault="00FD00B4" w:rsidP="00FD00B4">
    <w:pPr>
      <w:pStyle w:val="Header"/>
      <w:tabs>
        <w:tab w:val="clear" w:pos="4680"/>
        <w:tab w:val="clear" w:pos="9360"/>
        <w:tab w:val="center" w:pos="3150"/>
        <w:tab w:val="right" w:pos="9630"/>
      </w:tabs>
      <w:rPr>
        <w:sz w:val="22"/>
        <w:szCs w:val="22"/>
      </w:rPr>
    </w:pPr>
    <w:r>
      <w:rPr>
        <w:sz w:val="22"/>
        <w:szCs w:val="22"/>
        <w:lang w:val="en-GB"/>
      </w:rPr>
      <w:t xml:space="preserve">Tanone </w:t>
    </w:r>
    <w:proofErr w:type="spellStart"/>
    <w:r>
      <w:rPr>
        <w:sz w:val="22"/>
        <w:szCs w:val="22"/>
        <w:lang w:val="en-GB"/>
      </w:rPr>
      <w:t>dkk</w:t>
    </w:r>
    <w:proofErr w:type="spellEnd"/>
    <w:r>
      <w:rPr>
        <w:sz w:val="22"/>
        <w:szCs w:val="22"/>
        <w:lang w:val="en-GB"/>
      </w:rPr>
      <w:t>.</w:t>
    </w:r>
    <w:r w:rsidRPr="00FC6EAB">
      <w:rPr>
        <w:sz w:val="22"/>
        <w:szCs w:val="22"/>
      </w:rPr>
      <w:tab/>
    </w:r>
    <w:r w:rsidRPr="00FC6EAB">
      <w:rPr>
        <w:sz w:val="22"/>
        <w:szCs w:val="22"/>
      </w:rPr>
      <w:tab/>
      <w:t xml:space="preserve">Media </w:t>
    </w:r>
    <w:proofErr w:type="spellStart"/>
    <w:r w:rsidRPr="00FC6EAB">
      <w:rPr>
        <w:sz w:val="22"/>
        <w:szCs w:val="22"/>
      </w:rPr>
      <w:t>Ilmiah</w:t>
    </w:r>
    <w:proofErr w:type="spellEnd"/>
    <w:r w:rsidRPr="00FC6EAB">
      <w:rPr>
        <w:sz w:val="22"/>
        <w:szCs w:val="22"/>
      </w:rPr>
      <w:t xml:space="preserve"> </w:t>
    </w:r>
    <w:proofErr w:type="spellStart"/>
    <w:r w:rsidRPr="00FC6EAB">
      <w:rPr>
        <w:sz w:val="22"/>
        <w:szCs w:val="22"/>
      </w:rPr>
      <w:t>Teknologi</w:t>
    </w:r>
    <w:proofErr w:type="spellEnd"/>
    <w:r w:rsidRPr="00FC6EAB">
      <w:rPr>
        <w:sz w:val="22"/>
        <w:szCs w:val="22"/>
      </w:rPr>
      <w:t xml:space="preserve"> Pangan (</w:t>
    </w:r>
    <w:r w:rsidRPr="00FC6EAB">
      <w:rPr>
        <w:i/>
        <w:iCs/>
        <w:sz w:val="22"/>
        <w:szCs w:val="22"/>
      </w:rPr>
      <w:t>Scientific Journal of Food Technology</w:t>
    </w:r>
    <w:r w:rsidRPr="00FC6EAB">
      <w:rPr>
        <w:sz w:val="22"/>
        <w:szCs w:val="22"/>
      </w:rPr>
      <w:t>)</w:t>
    </w:r>
  </w:p>
  <w:p w14:paraId="3847DE70" w14:textId="77777777" w:rsidR="00EE6143" w:rsidRDefault="00EE61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95"/>
      <w:gridCol w:w="4819"/>
    </w:tblGrid>
    <w:tr w:rsidR="00D94776" w:rsidRPr="00386900" w14:paraId="69C7C2F7" w14:textId="77777777" w:rsidTr="00D94776">
      <w:tc>
        <w:tcPr>
          <w:tcW w:w="4395" w:type="dxa"/>
        </w:tcPr>
        <w:p w14:paraId="2706EE94" w14:textId="77777777" w:rsidR="00D94776" w:rsidRPr="00386900" w:rsidRDefault="00D94776" w:rsidP="00D9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 w:rsidRPr="00386900">
            <w:rPr>
              <w:color w:val="000000"/>
              <w:sz w:val="22"/>
              <w:szCs w:val="22"/>
            </w:rPr>
            <w:t xml:space="preserve">Media </w:t>
          </w:r>
          <w:proofErr w:type="spellStart"/>
          <w:r w:rsidRPr="00386900">
            <w:rPr>
              <w:color w:val="000000"/>
              <w:sz w:val="22"/>
              <w:szCs w:val="22"/>
            </w:rPr>
            <w:t>Ilmiah</w:t>
          </w:r>
          <w:proofErr w:type="spellEnd"/>
          <w:r w:rsidRPr="00386900">
            <w:rPr>
              <w:color w:val="000000"/>
              <w:sz w:val="22"/>
              <w:szCs w:val="22"/>
            </w:rPr>
            <w:t xml:space="preserve"> </w:t>
          </w:r>
          <w:proofErr w:type="spellStart"/>
          <w:r w:rsidRPr="00386900">
            <w:rPr>
              <w:color w:val="000000"/>
              <w:sz w:val="22"/>
              <w:szCs w:val="22"/>
            </w:rPr>
            <w:t>Teknologi</w:t>
          </w:r>
          <w:proofErr w:type="spellEnd"/>
          <w:r w:rsidRPr="00386900">
            <w:rPr>
              <w:color w:val="000000"/>
              <w:sz w:val="22"/>
              <w:szCs w:val="22"/>
            </w:rPr>
            <w:t xml:space="preserve"> Pangan </w:t>
          </w:r>
        </w:p>
        <w:p w14:paraId="4FFB7D3B" w14:textId="77777777" w:rsidR="00D94776" w:rsidRPr="00386900" w:rsidRDefault="00D94776" w:rsidP="00D9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 w:val="22"/>
              <w:szCs w:val="22"/>
            </w:rPr>
          </w:pPr>
          <w:r w:rsidRPr="00386900">
            <w:rPr>
              <w:color w:val="000000"/>
              <w:sz w:val="22"/>
              <w:szCs w:val="22"/>
            </w:rPr>
            <w:t>(</w:t>
          </w:r>
          <w:r w:rsidRPr="00386900">
            <w:rPr>
              <w:i/>
              <w:color w:val="000000"/>
              <w:sz w:val="22"/>
              <w:szCs w:val="22"/>
            </w:rPr>
            <w:t>Scientific Journal of Food Technology</w:t>
          </w:r>
          <w:r w:rsidRPr="00386900">
            <w:rPr>
              <w:color w:val="000000"/>
              <w:sz w:val="22"/>
              <w:szCs w:val="22"/>
            </w:rPr>
            <w:t>)</w:t>
          </w:r>
        </w:p>
        <w:p w14:paraId="7E0015A0" w14:textId="2301CD11" w:rsidR="00D94776" w:rsidRDefault="00D94776" w:rsidP="00D9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  <w:szCs w:val="24"/>
            </w:rPr>
          </w:pPr>
          <w:r w:rsidRPr="00386900">
            <w:rPr>
              <w:color w:val="000000"/>
              <w:sz w:val="22"/>
              <w:szCs w:val="22"/>
            </w:rPr>
            <w:t>Vol.</w:t>
          </w:r>
          <w:r>
            <w:rPr>
              <w:sz w:val="22"/>
              <w:szCs w:val="22"/>
            </w:rPr>
            <w:t>10</w:t>
          </w:r>
          <w:r w:rsidRPr="00386900">
            <w:rPr>
              <w:color w:val="000000"/>
              <w:sz w:val="22"/>
              <w:szCs w:val="22"/>
            </w:rPr>
            <w:t>, No.</w:t>
          </w:r>
          <w:r>
            <w:rPr>
              <w:sz w:val="22"/>
              <w:szCs w:val="22"/>
            </w:rPr>
            <w:t>1</w:t>
          </w:r>
          <w:r w:rsidRPr="00386900">
            <w:rPr>
              <w:color w:val="000000"/>
              <w:sz w:val="22"/>
              <w:szCs w:val="22"/>
            </w:rPr>
            <w:t xml:space="preserve">, </w:t>
          </w:r>
          <w:r>
            <w:rPr>
              <w:color w:val="000000"/>
              <w:sz w:val="22"/>
              <w:szCs w:val="22"/>
            </w:rPr>
            <w:t xml:space="preserve">39-48, </w:t>
          </w:r>
          <w:r>
            <w:rPr>
              <w:sz w:val="22"/>
              <w:szCs w:val="22"/>
            </w:rPr>
            <w:t>Maret</w:t>
          </w:r>
          <w:r w:rsidRPr="00386900">
            <w:rPr>
              <w:color w:val="000000"/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>2023</w:t>
          </w:r>
        </w:p>
      </w:tc>
      <w:tc>
        <w:tcPr>
          <w:tcW w:w="4819" w:type="dxa"/>
        </w:tcPr>
        <w:p w14:paraId="644A891E" w14:textId="77777777" w:rsidR="00D94776" w:rsidRDefault="00D94776" w:rsidP="00D9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2"/>
              <w:szCs w:val="22"/>
            </w:rPr>
          </w:pPr>
        </w:p>
        <w:p w14:paraId="1A7B369E" w14:textId="77777777" w:rsidR="00D94776" w:rsidRPr="00386900" w:rsidRDefault="00D94776" w:rsidP="00D9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2"/>
              <w:szCs w:val="22"/>
            </w:rPr>
          </w:pPr>
          <w:r w:rsidRPr="00386900">
            <w:rPr>
              <w:color w:val="000000"/>
              <w:sz w:val="22"/>
              <w:szCs w:val="22"/>
            </w:rPr>
            <w:t>ISSN : 2407-3814 (</w:t>
          </w:r>
          <w:r w:rsidRPr="00386900">
            <w:rPr>
              <w:i/>
              <w:color w:val="000000"/>
              <w:sz w:val="22"/>
              <w:szCs w:val="22"/>
            </w:rPr>
            <w:t>print</w:t>
          </w:r>
          <w:r w:rsidRPr="00386900">
            <w:rPr>
              <w:color w:val="000000"/>
              <w:sz w:val="22"/>
              <w:szCs w:val="22"/>
            </w:rPr>
            <w:t>)</w:t>
          </w:r>
        </w:p>
        <w:p w14:paraId="03EB0266" w14:textId="77777777" w:rsidR="00D94776" w:rsidRPr="00386900" w:rsidRDefault="00D94776" w:rsidP="00D947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color w:val="000000"/>
              <w:sz w:val="22"/>
              <w:szCs w:val="22"/>
            </w:rPr>
          </w:pPr>
          <w:r w:rsidRPr="00386900">
            <w:rPr>
              <w:color w:val="000000"/>
              <w:sz w:val="22"/>
              <w:szCs w:val="22"/>
            </w:rPr>
            <w:t xml:space="preserve"> ISSN : 2477-2739 (</w:t>
          </w:r>
          <w:r w:rsidRPr="00386900">
            <w:rPr>
              <w:i/>
              <w:color w:val="000000"/>
              <w:sz w:val="22"/>
              <w:szCs w:val="22"/>
            </w:rPr>
            <w:t>e-journal</w:t>
          </w:r>
          <w:r w:rsidRPr="00386900">
            <w:rPr>
              <w:color w:val="000000"/>
              <w:sz w:val="22"/>
              <w:szCs w:val="22"/>
            </w:rPr>
            <w:t>)</w:t>
          </w:r>
        </w:p>
      </w:tc>
    </w:tr>
  </w:tbl>
  <w:p w14:paraId="04649DFB" w14:textId="77777777" w:rsidR="00D94776" w:rsidRDefault="00D94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679"/>
    <w:multiLevelType w:val="hybridMultilevel"/>
    <w:tmpl w:val="A942F240"/>
    <w:lvl w:ilvl="0" w:tplc="C688CF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A9546A"/>
    <w:multiLevelType w:val="hybridMultilevel"/>
    <w:tmpl w:val="DD6409A8"/>
    <w:lvl w:ilvl="0" w:tplc="D45AF9D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26DD0"/>
    <w:multiLevelType w:val="hybridMultilevel"/>
    <w:tmpl w:val="5D5C1E04"/>
    <w:lvl w:ilvl="0" w:tplc="A058B6E8">
      <w:start w:val="1"/>
      <w:numFmt w:val="decimal"/>
      <w:pStyle w:val="Line"/>
      <w:lvlText w:val="%1."/>
      <w:lvlJc w:val="right"/>
      <w:pPr>
        <w:tabs>
          <w:tab w:val="num" w:pos="227"/>
        </w:tabs>
        <w:ind w:left="227" w:hanging="227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65CE0"/>
    <w:multiLevelType w:val="multilevel"/>
    <w:tmpl w:val="8424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F7E5618"/>
    <w:multiLevelType w:val="hybridMultilevel"/>
    <w:tmpl w:val="41B2CA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7A40"/>
    <w:multiLevelType w:val="hybridMultilevel"/>
    <w:tmpl w:val="804EB8A2"/>
    <w:lvl w:ilvl="0" w:tplc="C9705D9A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E70584"/>
    <w:multiLevelType w:val="hybridMultilevel"/>
    <w:tmpl w:val="8F0E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291772">
    <w:abstractNumId w:val="5"/>
  </w:num>
  <w:num w:numId="2" w16cid:durableId="1970473107">
    <w:abstractNumId w:val="2"/>
  </w:num>
  <w:num w:numId="3" w16cid:durableId="1673218525">
    <w:abstractNumId w:val="2"/>
  </w:num>
  <w:num w:numId="4" w16cid:durableId="1649435304">
    <w:abstractNumId w:val="0"/>
  </w:num>
  <w:num w:numId="5" w16cid:durableId="1430543295">
    <w:abstractNumId w:val="1"/>
  </w:num>
  <w:num w:numId="6" w16cid:durableId="1068381675">
    <w:abstractNumId w:val="6"/>
  </w:num>
  <w:num w:numId="7" w16cid:durableId="618410922">
    <w:abstractNumId w:val="4"/>
  </w:num>
  <w:num w:numId="8" w16cid:durableId="1508133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32"/>
    <w:rsid w:val="0001796E"/>
    <w:rsid w:val="000548D2"/>
    <w:rsid w:val="00056B34"/>
    <w:rsid w:val="0005796C"/>
    <w:rsid w:val="00087E10"/>
    <w:rsid w:val="000C7032"/>
    <w:rsid w:val="00113DC9"/>
    <w:rsid w:val="001231ED"/>
    <w:rsid w:val="001557C1"/>
    <w:rsid w:val="00172AB3"/>
    <w:rsid w:val="001B2103"/>
    <w:rsid w:val="001C3C20"/>
    <w:rsid w:val="001D1B50"/>
    <w:rsid w:val="001D7236"/>
    <w:rsid w:val="001E595A"/>
    <w:rsid w:val="002041AA"/>
    <w:rsid w:val="00206CB0"/>
    <w:rsid w:val="00207D33"/>
    <w:rsid w:val="00215393"/>
    <w:rsid w:val="0023708C"/>
    <w:rsid w:val="00254A42"/>
    <w:rsid w:val="00265178"/>
    <w:rsid w:val="0027386A"/>
    <w:rsid w:val="00274238"/>
    <w:rsid w:val="00276503"/>
    <w:rsid w:val="0029072D"/>
    <w:rsid w:val="00295116"/>
    <w:rsid w:val="002A04A7"/>
    <w:rsid w:val="002D0344"/>
    <w:rsid w:val="0031541C"/>
    <w:rsid w:val="003269A9"/>
    <w:rsid w:val="00351FF2"/>
    <w:rsid w:val="003579DD"/>
    <w:rsid w:val="00366C63"/>
    <w:rsid w:val="003818A8"/>
    <w:rsid w:val="00381C0C"/>
    <w:rsid w:val="00394200"/>
    <w:rsid w:val="003942B1"/>
    <w:rsid w:val="00406BB3"/>
    <w:rsid w:val="00406E64"/>
    <w:rsid w:val="00415FD1"/>
    <w:rsid w:val="00436E94"/>
    <w:rsid w:val="00457D58"/>
    <w:rsid w:val="00460BF0"/>
    <w:rsid w:val="00474C06"/>
    <w:rsid w:val="00486B9D"/>
    <w:rsid w:val="00496AFF"/>
    <w:rsid w:val="004A0F77"/>
    <w:rsid w:val="004A543C"/>
    <w:rsid w:val="004A5A42"/>
    <w:rsid w:val="004B45B5"/>
    <w:rsid w:val="004B7A8D"/>
    <w:rsid w:val="004D630B"/>
    <w:rsid w:val="004E7E11"/>
    <w:rsid w:val="004F61E6"/>
    <w:rsid w:val="00511331"/>
    <w:rsid w:val="00511F33"/>
    <w:rsid w:val="00516580"/>
    <w:rsid w:val="00535092"/>
    <w:rsid w:val="00581194"/>
    <w:rsid w:val="005A2E37"/>
    <w:rsid w:val="005C063E"/>
    <w:rsid w:val="005E104B"/>
    <w:rsid w:val="005E3765"/>
    <w:rsid w:val="005F3DE5"/>
    <w:rsid w:val="0060451B"/>
    <w:rsid w:val="00604CEA"/>
    <w:rsid w:val="006754DF"/>
    <w:rsid w:val="00677B44"/>
    <w:rsid w:val="00686ABB"/>
    <w:rsid w:val="006975EC"/>
    <w:rsid w:val="006A1065"/>
    <w:rsid w:val="006C0EFE"/>
    <w:rsid w:val="006C7768"/>
    <w:rsid w:val="006D4DD4"/>
    <w:rsid w:val="006E4D7A"/>
    <w:rsid w:val="00705A32"/>
    <w:rsid w:val="00712524"/>
    <w:rsid w:val="007464A7"/>
    <w:rsid w:val="00757189"/>
    <w:rsid w:val="00763540"/>
    <w:rsid w:val="00776A67"/>
    <w:rsid w:val="007905A8"/>
    <w:rsid w:val="007D23B6"/>
    <w:rsid w:val="00802B11"/>
    <w:rsid w:val="00806751"/>
    <w:rsid w:val="00836563"/>
    <w:rsid w:val="00837184"/>
    <w:rsid w:val="00843E1B"/>
    <w:rsid w:val="008462D2"/>
    <w:rsid w:val="00847693"/>
    <w:rsid w:val="00854968"/>
    <w:rsid w:val="008550E0"/>
    <w:rsid w:val="008565D7"/>
    <w:rsid w:val="00893E0F"/>
    <w:rsid w:val="008B5813"/>
    <w:rsid w:val="008C6A35"/>
    <w:rsid w:val="008E04DE"/>
    <w:rsid w:val="00902E64"/>
    <w:rsid w:val="009142D9"/>
    <w:rsid w:val="009170A1"/>
    <w:rsid w:val="00920D93"/>
    <w:rsid w:val="0092470B"/>
    <w:rsid w:val="009634FB"/>
    <w:rsid w:val="00963B0E"/>
    <w:rsid w:val="009812F8"/>
    <w:rsid w:val="009A0924"/>
    <w:rsid w:val="009C44B3"/>
    <w:rsid w:val="009C50B0"/>
    <w:rsid w:val="009C62C9"/>
    <w:rsid w:val="009D0502"/>
    <w:rsid w:val="009F27B1"/>
    <w:rsid w:val="00A1561A"/>
    <w:rsid w:val="00A34AB9"/>
    <w:rsid w:val="00A43749"/>
    <w:rsid w:val="00A63BB8"/>
    <w:rsid w:val="00A65740"/>
    <w:rsid w:val="00AA2003"/>
    <w:rsid w:val="00AA5BD8"/>
    <w:rsid w:val="00AC7407"/>
    <w:rsid w:val="00AF1FFA"/>
    <w:rsid w:val="00B275E1"/>
    <w:rsid w:val="00B343A1"/>
    <w:rsid w:val="00B479FF"/>
    <w:rsid w:val="00B53D3E"/>
    <w:rsid w:val="00B671C5"/>
    <w:rsid w:val="00B8098B"/>
    <w:rsid w:val="00B82BB2"/>
    <w:rsid w:val="00B84414"/>
    <w:rsid w:val="00B8516C"/>
    <w:rsid w:val="00BA756D"/>
    <w:rsid w:val="00BB30AD"/>
    <w:rsid w:val="00BC4222"/>
    <w:rsid w:val="00BD10A7"/>
    <w:rsid w:val="00BF621A"/>
    <w:rsid w:val="00C11F2E"/>
    <w:rsid w:val="00C46165"/>
    <w:rsid w:val="00C46C03"/>
    <w:rsid w:val="00C4728C"/>
    <w:rsid w:val="00C5269C"/>
    <w:rsid w:val="00C705D4"/>
    <w:rsid w:val="00CA2FEC"/>
    <w:rsid w:val="00CB0EDF"/>
    <w:rsid w:val="00CD5C57"/>
    <w:rsid w:val="00CE450D"/>
    <w:rsid w:val="00D02F75"/>
    <w:rsid w:val="00D3106F"/>
    <w:rsid w:val="00D344C6"/>
    <w:rsid w:val="00D4630F"/>
    <w:rsid w:val="00D51E72"/>
    <w:rsid w:val="00D85FD3"/>
    <w:rsid w:val="00D94776"/>
    <w:rsid w:val="00D94856"/>
    <w:rsid w:val="00DA5C44"/>
    <w:rsid w:val="00DA74B7"/>
    <w:rsid w:val="00DC121A"/>
    <w:rsid w:val="00DF15D7"/>
    <w:rsid w:val="00DF714C"/>
    <w:rsid w:val="00E15490"/>
    <w:rsid w:val="00E229FE"/>
    <w:rsid w:val="00E43652"/>
    <w:rsid w:val="00E6464D"/>
    <w:rsid w:val="00E652F1"/>
    <w:rsid w:val="00E753D5"/>
    <w:rsid w:val="00E81016"/>
    <w:rsid w:val="00E93090"/>
    <w:rsid w:val="00EA6817"/>
    <w:rsid w:val="00EC40F1"/>
    <w:rsid w:val="00ED3723"/>
    <w:rsid w:val="00ED4F62"/>
    <w:rsid w:val="00EE260F"/>
    <w:rsid w:val="00EE3A5B"/>
    <w:rsid w:val="00EE6143"/>
    <w:rsid w:val="00EF77F3"/>
    <w:rsid w:val="00F2087B"/>
    <w:rsid w:val="00F402EA"/>
    <w:rsid w:val="00F546D3"/>
    <w:rsid w:val="00F760D0"/>
    <w:rsid w:val="00F87734"/>
    <w:rsid w:val="00F9549D"/>
    <w:rsid w:val="00FB1104"/>
    <w:rsid w:val="00FC2C83"/>
    <w:rsid w:val="00FC33A0"/>
    <w:rsid w:val="00FC6D5B"/>
    <w:rsid w:val="00FD00B4"/>
    <w:rsid w:val="00FD0BBD"/>
    <w:rsid w:val="00FF4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8EBCBF"/>
  <w15:docId w15:val="{84CD252B-A13D-4E08-970A-0CB76CB0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44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1E6"/>
    <w:pPr>
      <w:spacing w:before="240" w:after="12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1E6"/>
    <w:pPr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FF2"/>
    <w:pPr>
      <w:spacing w:before="120" w:after="120"/>
      <w:outlineLvl w:val="2"/>
    </w:pPr>
    <w:rPr>
      <w:rFonts w:eastAsia="Calibr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FF2"/>
    <w:pPr>
      <w:spacing w:before="120" w:after="120"/>
      <w:outlineLvl w:val="3"/>
    </w:pPr>
    <w:rPr>
      <w:rFonts w:eastAsia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F61E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link w:val="Heading2"/>
    <w:uiPriority w:val="9"/>
    <w:rsid w:val="004F61E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uiPriority w:val="9"/>
    <w:rsid w:val="00351FF2"/>
    <w:rPr>
      <w:rFonts w:ascii="Times New Roman" w:hAnsi="Times New Roman"/>
      <w:b/>
      <w:sz w:val="24"/>
    </w:rPr>
  </w:style>
  <w:style w:type="character" w:customStyle="1" w:styleId="Heading4Char">
    <w:name w:val="Heading 4 Char"/>
    <w:link w:val="Heading4"/>
    <w:uiPriority w:val="9"/>
    <w:rsid w:val="00351FF2"/>
    <w:rPr>
      <w:rFonts w:ascii="Times New Roman" w:hAnsi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F2087B"/>
    <w:pPr>
      <w:ind w:firstLine="454"/>
      <w:jc w:val="both"/>
    </w:pPr>
  </w:style>
  <w:style w:type="character" w:customStyle="1" w:styleId="BodyTextChar">
    <w:name w:val="Body Text Char"/>
    <w:link w:val="BodyText"/>
    <w:uiPriority w:val="99"/>
    <w:rsid w:val="00F2087B"/>
    <w:rPr>
      <w:rFonts w:ascii="Times New Roman" w:eastAsia="Times New Roman" w:hAnsi="Times New Roman" w:cs="Times New Roman"/>
      <w:sz w:val="24"/>
      <w:szCs w:val="20"/>
    </w:rPr>
  </w:style>
  <w:style w:type="paragraph" w:customStyle="1" w:styleId="Pustaka">
    <w:name w:val="Pustaka"/>
    <w:basedOn w:val="Normal"/>
    <w:link w:val="PustakaChar"/>
    <w:qFormat/>
    <w:rsid w:val="00DA5C44"/>
    <w:pPr>
      <w:spacing w:after="120"/>
      <w:ind w:left="397" w:hanging="397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BB30AD"/>
    <w:pPr>
      <w:numPr>
        <w:numId w:val="1"/>
      </w:numPr>
      <w:spacing w:line="480" w:lineRule="auto"/>
      <w:ind w:left="357" w:hanging="357"/>
      <w:jc w:val="both"/>
    </w:pPr>
  </w:style>
  <w:style w:type="paragraph" w:customStyle="1" w:styleId="Line">
    <w:name w:val="Line"/>
    <w:basedOn w:val="Normal"/>
    <w:rsid w:val="004A0F77"/>
    <w:pPr>
      <w:numPr>
        <w:numId w:val="3"/>
      </w:numPr>
      <w:tabs>
        <w:tab w:val="center" w:pos="227"/>
      </w:tabs>
      <w:spacing w:line="48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2D03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034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D03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0344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2D03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CB0EDF"/>
    <w:pPr>
      <w:tabs>
        <w:tab w:val="right" w:pos="1276"/>
      </w:tabs>
      <w:spacing w:before="240"/>
      <w:ind w:left="851" w:hanging="851"/>
    </w:pPr>
    <w:rPr>
      <w:bCs/>
      <w:szCs w:val="24"/>
    </w:rPr>
  </w:style>
  <w:style w:type="paragraph" w:styleId="List">
    <w:name w:val="List"/>
    <w:basedOn w:val="BodyText"/>
    <w:rsid w:val="005F3DE5"/>
    <w:pPr>
      <w:numPr>
        <w:numId w:val="5"/>
      </w:numPr>
      <w:tabs>
        <w:tab w:val="clear" w:pos="720"/>
        <w:tab w:val="num" w:pos="360"/>
      </w:tabs>
      <w:ind w:left="360"/>
    </w:pPr>
    <w:rPr>
      <w:szCs w:val="24"/>
      <w:lang w:val="sv-SE"/>
    </w:rPr>
  </w:style>
  <w:style w:type="character" w:customStyle="1" w:styleId="PustakaChar">
    <w:name w:val="Pustaka Char"/>
    <w:link w:val="Pustaka"/>
    <w:rsid w:val="00DA5C4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A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3A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nhideWhenUsed/>
    <w:rsid w:val="00ED3723"/>
    <w:rPr>
      <w:color w:val="0000FF"/>
      <w:u w:val="single"/>
    </w:rPr>
  </w:style>
  <w:style w:type="character" w:customStyle="1" w:styleId="hps">
    <w:name w:val="hps"/>
    <w:basedOn w:val="DefaultParagraphFont"/>
    <w:rsid w:val="009170A1"/>
  </w:style>
  <w:style w:type="character" w:customStyle="1" w:styleId="apple-converted-space">
    <w:name w:val="apple-converted-space"/>
    <w:basedOn w:val="DefaultParagraphFont"/>
    <w:rsid w:val="00843E1B"/>
  </w:style>
  <w:style w:type="paragraph" w:styleId="NormalWeb">
    <w:name w:val="Normal (Web)"/>
    <w:basedOn w:val="Normal"/>
    <w:uiPriority w:val="99"/>
    <w:unhideWhenUsed/>
    <w:rsid w:val="001D1B50"/>
    <w:pPr>
      <w:spacing w:before="100" w:beforeAutospacing="1" w:after="100" w:afterAutospacing="1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1541C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D9477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emf"/><Relationship Id="rId18" Type="http://schemas.openxmlformats.org/officeDocument/2006/relationships/hyperlink" Target="https://www.researchgate.net/journal/1878-5352_Arabian_Journal_of_Chemistry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ncbi.nlm.nih.gov/pubmed/233953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Garc%C3%ADa-Carmona%20F%5BAuthor%5D&amp;cauthor=true&amp;cauthor_uid=233953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Gand%C3%ADa-Herrero%20F%5BAuthor%5D&amp;cauthor=true&amp;cauthor_uid=23395307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tephen_nottingham@compuserve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hemspider.com/Be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D3FCA7A-17EB-4772-B8D8-CC5028AD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4654</Words>
  <Characters>26529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31121</CharactersWithSpaces>
  <SharedDoc>false</SharedDoc>
  <HLinks>
    <vt:vector size="12" baseType="variant">
      <vt:variant>
        <vt:i4>4718595</vt:i4>
      </vt:variant>
      <vt:variant>
        <vt:i4>3</vt:i4>
      </vt:variant>
      <vt:variant>
        <vt:i4>0</vt:i4>
      </vt:variant>
      <vt:variant>
        <vt:i4>5</vt:i4>
      </vt:variant>
      <vt:variant>
        <vt:lpwstr>mailto:md_wartini@unud.co.id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mailto:vonny0502@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 Putu Suparthana</cp:lastModifiedBy>
  <cp:revision>2</cp:revision>
  <cp:lastPrinted>2019-02-04T02:53:00Z</cp:lastPrinted>
  <dcterms:created xsi:type="dcterms:W3CDTF">2023-08-08T23:51:00Z</dcterms:created>
  <dcterms:modified xsi:type="dcterms:W3CDTF">2023-08-08T23:51:00Z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2a1a79398614ad9965e590926b6f9e7598d71f845960b962facead3be2fd3ab1</vt:lpwstr>
  </property>
</Properties>
</file>